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drawing>
          <wp:inline distT="0" distB="0" distL="114300" distR="114300">
            <wp:extent cx="7559040" cy="10875010"/>
            <wp:effectExtent l="0" t="0" r="3810" b="2540"/>
            <wp:docPr id="2" name="图片 2" descr="C:/Users/baiinfo/AppData/Local/Temp/picturecompress_20210625093735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/Users/baiinfo/AppData/Local/Temp/picturecompress_20210625093735/output_1.jpgoutput_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87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6" w:h="16838"/>
          <w:pgMar w:top="0" w:right="0" w:bottom="0" w:left="0" w:header="851" w:footer="0" w:gutter="0"/>
          <w:cols w:space="425" w:num="1"/>
          <w:docGrid w:type="lines" w:linePitch="312" w:charSpace="0"/>
        </w:sectPr>
      </w:pPr>
    </w:p>
    <w:p>
      <w:r>
        <w:rPr>
          <w:rFonts w:hint="eastAsia"/>
        </w:rPr>
        <w:drawing>
          <wp:inline distT="0" distB="0" distL="114300" distR="114300">
            <wp:extent cx="7559040" cy="1350010"/>
            <wp:effectExtent l="0" t="0" r="3810" b="2540"/>
            <wp:docPr id="20" name="图片 20" descr="C:/Users/baiinfo/AppData/Local/Temp/picturecompress_20210625094038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/Users/baiinfo/AppData/Local/Temp/picturecompress_20210625094038/output_1.jpgoutput_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261"/>
        </w:tabs>
      </w:pPr>
      <w:r>
        <w:rPr>
          <w:rFonts w:ascii="楷体" w:hAnsi="楷体" w:eastAsia="楷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1626235</wp:posOffset>
                </wp:positionH>
                <wp:positionV relativeFrom="paragraph">
                  <wp:posOffset>157480</wp:posOffset>
                </wp:positionV>
                <wp:extent cx="4899660" cy="885825"/>
                <wp:effectExtent l="0" t="0" r="15240" b="9525"/>
                <wp:wrapSquare wrapText="bothSides"/>
                <wp:docPr id="4" name="流程图: 可选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9660" cy="8858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2977"/>
                                <w:tab w:val="left" w:pos="3402"/>
                              </w:tabs>
                              <w:spacing w:line="120" w:lineRule="atLeast"/>
                              <w:ind w:firstLine="2530" w:firstLineChars="700"/>
                              <w:rPr>
                                <w:rFonts w:ascii="黑体" w:hAnsi="黑体" w:eastAsia="黑体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36"/>
                                <w:szCs w:val="32"/>
                              </w:rPr>
                              <w:t>会议背景</w:t>
                            </w:r>
                          </w:p>
                          <w:p>
                            <w:pPr>
                              <w:spacing w:line="200" w:lineRule="atLeast"/>
                              <w:ind w:firstLine="1405" w:firstLineChars="500"/>
                              <w:rPr>
                                <w:rFonts w:ascii="Arial Black" w:hAnsi="Arial Black"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8"/>
                                <w:szCs w:val="32"/>
                              </w:rPr>
                              <w:t>Conference Background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8.05pt;margin-top:12.4pt;height:69.75pt;width:385.8pt;mso-wrap-distance-bottom:0pt;mso-wrap-distance-left:9pt;mso-wrap-distance-right:9pt;mso-wrap-distance-top:0pt;z-index:251660288;mso-width-relative:page;mso-height-relative:page;" fillcolor="#FFFFFF" filled="t" stroked="f" coordsize="21600,21600" o:gfxdata="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owX5U1wAAAAsBAAAPAAAAAAAA&#10;AAEAIAAAACIAAABkcnMvZG93bnJldi54bWxQSwECFAAUAAAACACHTuJAqHoH0kwCAABhBAAADgAA&#10;AAAAAAABACAAAAAmAQAAZHJzL2Uyb0RvYy54bWxQSwUGAAAAAAYABgBZAQAA5AUAAAAA&#10;">
                <v:fill on="t" focussize="0,0"/>
                <v:stroke on="f"/>
                <v:imagedata o:title=""/>
                <o:lock v:ext="edit" aspectratio="f"/>
                <v:textbox inset="2.54mm,1.27mm,2.54mm,0mm">
                  <w:txbxContent>
                    <w:p>
                      <w:pPr>
                        <w:tabs>
                          <w:tab w:val="left" w:pos="2977"/>
                          <w:tab w:val="left" w:pos="3402"/>
                        </w:tabs>
                        <w:spacing w:line="120" w:lineRule="atLeast"/>
                        <w:ind w:firstLine="2530" w:firstLineChars="700"/>
                        <w:rPr>
                          <w:rFonts w:ascii="黑体" w:hAnsi="黑体" w:eastAsia="黑体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36"/>
                          <w:szCs w:val="32"/>
                        </w:rPr>
                        <w:t>会议背景</w:t>
                      </w:r>
                    </w:p>
                    <w:p>
                      <w:pPr>
                        <w:spacing w:line="200" w:lineRule="atLeast"/>
                        <w:ind w:firstLine="1405" w:firstLineChars="500"/>
                        <w:rPr>
                          <w:rFonts w:ascii="Arial Black" w:hAnsi="Arial Black" w:cs="Arial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8"/>
                          <w:szCs w:val="32"/>
                        </w:rPr>
                        <w:t>Conference Background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tabs>
          <w:tab w:val="left" w:pos="3261"/>
        </w:tabs>
      </w:pPr>
    </w:p>
    <w:p>
      <w:pPr>
        <w:tabs>
          <w:tab w:val="left" w:pos="3261"/>
        </w:tabs>
      </w:pPr>
    </w:p>
    <w:p>
      <w:pPr>
        <w:tabs>
          <w:tab w:val="left" w:pos="3261"/>
        </w:tabs>
      </w:pPr>
      <w:r>
        <w:rPr>
          <w:rFonts w:ascii="楷体" w:hAnsi="楷体" w:eastAsia="楷体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2080260</wp:posOffset>
                </wp:positionH>
                <wp:positionV relativeFrom="paragraph">
                  <wp:posOffset>86360</wp:posOffset>
                </wp:positionV>
                <wp:extent cx="3800475" cy="0"/>
                <wp:effectExtent l="0" t="19050" r="9525" b="190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straightConnector1">
                          <a:avLst/>
                        </a:prstGeom>
                        <a:noFill/>
                        <a:ln w="44450" cmpd="sng">
                          <a:solidFill>
                            <a:srgbClr val="C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3.8pt;margin-top:6.8pt;height:0pt;width:299.25pt;mso-position-horizontal-relative:margin;z-index:251661312;mso-width-relative:page;mso-height-relative:page;" filled="f" stroked="t" coordsize="21600,21600" o:gfxdata="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Q80mt2AAAAAkBAAAPAAAAAAAAAAEAIAAAACIAAABkcnMv&#10;ZG93bnJldi54bWxQSwECFAAUAAAACACHTuJAo9EtKgMCAADYAwAADgAAAAAAAAABACAAAAAnAQAA&#10;ZHJzL2Uyb0RvYy54bWxQSwUGAAAAAAYABgBZAQAAnAUAAAAA&#10;">
                <v:fill on="f" focussize="0,0"/>
                <v:stroke weight="3.5pt" color="#C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261"/>
        </w:tabs>
      </w:pPr>
    </w:p>
    <w:p>
      <w:pPr>
        <w:tabs>
          <w:tab w:val="left" w:pos="3261"/>
        </w:tabs>
      </w:pPr>
      <w:r>
        <w:rPr>
          <w:rFonts w:ascii="楷体" w:hAnsi="楷体" w:eastAsia="楷体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97790</wp:posOffset>
                </wp:positionV>
                <wp:extent cx="6924675" cy="3048000"/>
                <wp:effectExtent l="13970" t="13970" r="14605" b="24130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3048000"/>
                        </a:xfrm>
                        <a:prstGeom prst="flowChartProcess">
                          <a:avLst/>
                        </a:prstGeom>
                        <a:solidFill>
                          <a:srgbClr val="FFFFFF">
                            <a:alpha val="61000"/>
                          </a:srgbClr>
                        </a:solidFill>
                        <a:ln w="28575" algn="ctr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20" w:lineRule="atLeast"/>
                              <w:ind w:firstLine="480" w:firstLineChars="200"/>
                              <w:rPr>
                                <w:rFonts w:ascii="黑体" w:hAnsi="黑体" w:eastAsia="黑体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4"/>
                                <w:szCs w:val="24"/>
                              </w:rPr>
                              <w:t>2020年，中国金属锌价格呈现“V”型走势。受疫情影响，一、二季度锌炼厂开工率不及同期，且国内需求下降，国内锌金属价格在第一季度降至冰点，随后全球各国陆续接种疫苗，在疫情得到有效控制、经济持续复苏的背景下，锌行业景气度逐步恢复，锌金属价格稳步回升。</w:t>
                            </w:r>
                          </w:p>
                          <w:p>
                            <w:pPr>
                              <w:spacing w:line="420" w:lineRule="atLeast"/>
                              <w:ind w:firstLine="480" w:firstLineChars="200"/>
                              <w:rPr>
                                <w:rFonts w:ascii="黑体" w:hAnsi="黑体" w:eastAsia="黑体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4"/>
                                <w:szCs w:val="24"/>
                              </w:rPr>
                              <w:t xml:space="preserve"> 2021年全球经济走在复苏的道路上，一季度美国1.9 万亿经济刺激计划落地，新一轮的世界范围内货币通胀仍在发酵，国内外经济将有怎样的表现？十四五规划下"碳达峰"、"碳中和"的政策能为锌行业发展带来怎样的发展前景？2020年全球锌矿受疫情影响出现大规模减停产，锌矿短缺致使国内外加工费大幅下滑，而随着经济复苏脚步加快，内外锌矿供应格局、加工费将有何变化？此外，2020年消费超出预期亦推动锌价一路上行，然2021年需求能否延续火热局面，贸易行业又有哪些机会可以把握？我们将在会议中共同探讨。</w:t>
                            </w:r>
                          </w:p>
                          <w:p>
                            <w:pPr>
                              <w:spacing w:line="420" w:lineRule="atLeast"/>
                              <w:ind w:firstLine="480" w:firstLineChars="200"/>
                              <w:rPr>
                                <w:rFonts w:ascii="黑体" w:hAnsi="黑体" w:eastAsia="黑体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4"/>
                                <w:szCs w:val="24"/>
                              </w:rPr>
                              <w:t>2021年7月21-23日，“2021年中国锌行业形势研讨会”，诚邀各位业内人士共聚宁波，为锌行业建言献策、共襄盛举，一起勾勒出行业发展的宏伟蓝图。</w:t>
                            </w:r>
                          </w:p>
                          <w:p>
                            <w:pPr>
                              <w:pStyle w:val="5"/>
                              <w:widowControl/>
                              <w:spacing w:line="420" w:lineRule="atLeast"/>
                              <w:ind w:firstLine="480" w:firstLineChars="200"/>
                              <w:rPr>
                                <w:rFonts w:ascii="黑体" w:hAnsi="黑体" w:eastAsia="黑体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5"/>
                              <w:widowControl/>
                              <w:spacing w:line="420" w:lineRule="atLeast"/>
                              <w:ind w:firstLine="480" w:firstLineChars="200"/>
                              <w:rPr>
                                <w:rFonts w:ascii="黑体" w:hAnsi="黑体" w:eastAsia="黑体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4"/>
                                <w:szCs w:val="24"/>
                              </w:rPr>
                              <w:t xml:space="preserve">2021年7月21-23日，百川盈孚2021年中国锌行业研讨会，诚邀各位业内人士共聚宁波，为锌行业建言献策、共襄盛举，一起勾勒出行业发展的宏伟蓝图。 </w:t>
                            </w:r>
                          </w:p>
                          <w:p>
                            <w:pPr>
                              <w:spacing w:line="420" w:lineRule="atLeast"/>
                              <w:ind w:firstLine="480" w:firstLineChars="200"/>
                              <w:rPr>
                                <w:rFonts w:ascii="黑体" w:hAnsi="黑体" w:eastAsia="黑体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20" w:lineRule="atLeast"/>
                              <w:ind w:firstLine="480" w:firstLineChars="200"/>
                              <w:rPr>
                                <w:rFonts w:ascii="黑体" w:hAnsi="黑体" w:eastAsia="黑体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20" w:lineRule="atLeast"/>
                              <w:ind w:firstLine="480" w:firstLineChars="200"/>
                              <w:rPr>
                                <w:rFonts w:ascii="黑体" w:hAnsi="黑体" w:eastAsia="黑体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2.6pt;margin-top:7.7pt;height:240pt;width:545.25pt;z-index:251662336;mso-width-relative:page;mso-height-relative:page;" fillcolor="#FFFFFF" filled="t" stroked="t" coordsize="21600,21600" o:gfxdata="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vMbTp9gAAAAKAQAADwAAAAAAAAABACAAAAAiAAAAZHJzL2Rvd25yZXYueG1s&#10;UEsBAhQAFAAAAAgAh07iQDosJjZqAgAAzQQAAA4AAAAAAAAAAQAgAAAAJwEAAGRycy9lMm9Eb2Mu&#10;eG1sUEsFBgAAAAAGAAYAWQEAAAMGAAAAAA==&#10;">
                <v:fill on="t" opacity="39976f" focussize="0,0"/>
                <v:stroke weight="2.25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20" w:lineRule="atLeast"/>
                        <w:ind w:firstLine="480" w:firstLineChars="200"/>
                        <w:rPr>
                          <w:rFonts w:ascii="黑体" w:hAnsi="黑体" w:eastAsia="黑体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sz w:val="24"/>
                          <w:szCs w:val="24"/>
                        </w:rPr>
                        <w:t>2020年，中国金属锌价格呈现“V”型走势。受疫情影响，一、二季度锌炼厂开工率不及同期，且国内需求下降，国内锌金属价格在第一季度降至冰点，随后全球各国陆续接种疫苗，在疫情得到有效控制、经济持续复苏的背景下，锌行业景气度逐步恢复，锌金属价格稳步回升。</w:t>
                      </w:r>
                    </w:p>
                    <w:p>
                      <w:pPr>
                        <w:spacing w:line="420" w:lineRule="atLeast"/>
                        <w:ind w:firstLine="480" w:firstLineChars="200"/>
                        <w:rPr>
                          <w:rFonts w:ascii="黑体" w:hAnsi="黑体" w:eastAsia="黑体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sz w:val="24"/>
                          <w:szCs w:val="24"/>
                        </w:rPr>
                        <w:t xml:space="preserve"> 2021年全球经济走在复苏的道路上，一季度美国1.9 万亿经济刺激计划落地，新一轮的世界范围内货币通胀仍在发酵，国内外经济将有怎样的表现？十四五规划下"碳达峰"、"碳中和"的政策能为锌行业发展带来怎样的发展前景？2020年全球锌矿受疫情影响出现大规模减停产，锌矿短缺致使国内外加工费大幅下滑，而随着经济复苏脚步加快，内外锌矿供应格局、加工费将有何变化？此外，2020年消费超出预期亦推动锌价一路上行，然2021年需求能否延续火热局面，贸易行业又有哪些机会可以把握？我们将在会议中共同探讨。</w:t>
                      </w:r>
                    </w:p>
                    <w:p>
                      <w:pPr>
                        <w:spacing w:line="420" w:lineRule="atLeast"/>
                        <w:ind w:firstLine="480" w:firstLineChars="200"/>
                        <w:rPr>
                          <w:rFonts w:ascii="黑体" w:hAnsi="黑体" w:eastAsia="黑体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sz w:val="24"/>
                          <w:szCs w:val="24"/>
                        </w:rPr>
                        <w:t>2021年7月21-23日，“2021年中国锌行业形势研讨会”，诚邀各位业内人士共聚宁波，为锌行业建言献策、共襄盛举，一起勾勒出行业发展的宏伟蓝图。</w:t>
                      </w:r>
                    </w:p>
                    <w:p>
                      <w:pPr>
                        <w:pStyle w:val="5"/>
                        <w:widowControl/>
                        <w:spacing w:line="420" w:lineRule="atLeast"/>
                        <w:ind w:firstLine="480" w:firstLineChars="200"/>
                        <w:rPr>
                          <w:rFonts w:ascii="黑体" w:hAnsi="黑体" w:eastAsia="黑体"/>
                          <w:color w:val="00000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5"/>
                        <w:widowControl/>
                        <w:spacing w:line="420" w:lineRule="atLeast"/>
                        <w:ind w:firstLine="480" w:firstLineChars="200"/>
                        <w:rPr>
                          <w:rFonts w:ascii="黑体" w:hAnsi="黑体" w:eastAsia="黑体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sz w:val="24"/>
                          <w:szCs w:val="24"/>
                        </w:rPr>
                        <w:t xml:space="preserve">2021年7月21-23日，百川盈孚2021年中国锌行业研讨会，诚邀各位业内人士共聚宁波，为锌行业建言献策、共襄盛举，一起勾勒出行业发展的宏伟蓝图。 </w:t>
                      </w:r>
                    </w:p>
                    <w:p>
                      <w:pPr>
                        <w:spacing w:line="420" w:lineRule="atLeast"/>
                        <w:ind w:firstLine="480" w:firstLineChars="200"/>
                        <w:rPr>
                          <w:rFonts w:ascii="黑体" w:hAnsi="黑体" w:eastAsia="黑体"/>
                          <w:color w:val="00000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420" w:lineRule="atLeast"/>
                        <w:ind w:firstLine="480" w:firstLineChars="200"/>
                        <w:rPr>
                          <w:rFonts w:ascii="黑体" w:hAnsi="黑体" w:eastAsia="黑体"/>
                          <w:color w:val="00000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420" w:lineRule="atLeast"/>
                        <w:ind w:firstLine="480" w:firstLineChars="200"/>
                        <w:rPr>
                          <w:rFonts w:ascii="黑体" w:hAnsi="黑体" w:eastAsia="黑体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>
      <w:pPr>
        <w:tabs>
          <w:tab w:val="left" w:pos="3402"/>
        </w:tabs>
        <w:spacing w:line="120" w:lineRule="atLeast"/>
        <w:jc w:val="center"/>
        <w:rPr>
          <w:rFonts w:ascii="黑体" w:hAnsi="黑体" w:eastAsia="黑体"/>
          <w:b/>
          <w:sz w:val="36"/>
          <w:szCs w:val="32"/>
        </w:rPr>
      </w:pPr>
      <w:r>
        <w:rPr>
          <w:rFonts w:hint="eastAsia" w:ascii="黑体" w:hAnsi="黑体" w:eastAsia="黑体"/>
          <w:b/>
          <w:sz w:val="36"/>
          <w:szCs w:val="32"/>
        </w:rPr>
        <w:t>会议议题</w:t>
      </w:r>
    </w:p>
    <w:p>
      <w:pPr>
        <w:tabs>
          <w:tab w:val="left" w:pos="3119"/>
          <w:tab w:val="left" w:pos="5812"/>
          <w:tab w:val="left" w:pos="6096"/>
          <w:tab w:val="left" w:pos="9214"/>
        </w:tabs>
        <w:spacing w:line="200" w:lineRule="atLeast"/>
        <w:ind w:firstLine="4498" w:firstLineChars="1600"/>
        <w:rPr>
          <w:rFonts w:ascii="Arial Black" w:hAnsi="Arial Black" w:cs="Arial"/>
          <w:b/>
          <w:sz w:val="28"/>
          <w:szCs w:val="32"/>
        </w:rPr>
      </w:pPr>
      <w:r>
        <w:rPr>
          <w:rFonts w:ascii="Arial Black" w:hAnsi="Arial Black" w:cs="Arial"/>
          <w:b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2014855</wp:posOffset>
                </wp:positionH>
                <wp:positionV relativeFrom="paragraph">
                  <wp:posOffset>34290</wp:posOffset>
                </wp:positionV>
                <wp:extent cx="3800475" cy="0"/>
                <wp:effectExtent l="24130" t="24765" r="23495" b="2286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C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8.65pt;margin-top:2.7pt;height:0pt;width:299.25pt;mso-position-horizontal-relative:margin;z-index:251663360;mso-width-relative:page;mso-height-relative:page;" filled="f" stroked="t" coordsize="21600,21600" o:gfxdata="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D1NrtYAAAAHAQAADwAAAAAAAAABACAAAAAiAAAAZHJzL2Rvd25yZXYu&#10;eG1sUEsBAhQAFAAAAAgAh07iQFNHViv9AQAAzQMAAA4AAAAAAAAAAQAgAAAAJQEAAGRycy9lMm9E&#10;b2MueG1sUEsFBgAAAAAGAAYAWQEAAJQFAAAAAA==&#10;">
                <v:fill on="f" focussize="0,0"/>
                <v:stroke weight="3.5pt" color="#C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 Black" w:hAnsi="Arial Black" w:cs="Arial"/>
          <w:b/>
          <w:sz w:val="28"/>
          <w:szCs w:val="32"/>
        </w:rPr>
        <w:t xml:space="preserve">Conference </w:t>
      </w:r>
      <w:r>
        <w:rPr>
          <w:rFonts w:hint="eastAsia" w:ascii="Arial Black" w:hAnsi="Arial Black" w:cs="Arial"/>
          <w:b/>
          <w:sz w:val="28"/>
          <w:szCs w:val="32"/>
        </w:rPr>
        <w:t>Topic</w:t>
      </w:r>
    </w:p>
    <w:tbl>
      <w:tblPr>
        <w:tblStyle w:val="6"/>
        <w:tblpPr w:leftFromText="180" w:rightFromText="180" w:vertAnchor="text" w:horzAnchor="margin" w:tblpXSpec="center" w:tblpY="151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371" w:type="dxa"/>
            <w:tcBorders>
              <w:top w:val="single" w:color="C00000" w:sz="12" w:space="0"/>
              <w:left w:val="single" w:color="C00000" w:sz="12" w:space="0"/>
              <w:bottom w:val="single" w:color="C00000" w:sz="8" w:space="0"/>
              <w:right w:val="single" w:color="C00000" w:sz="12" w:space="0"/>
            </w:tcBorders>
            <w:shd w:val="clear" w:color="000000" w:fill="C00000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color w:val="FFFFFF"/>
              </w:rPr>
              <w:t>2021年7月22日        星期四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71" w:type="dxa"/>
            <w:tcBorders>
              <w:top w:val="nil"/>
              <w:left w:val="single" w:color="C00000" w:sz="12" w:space="0"/>
              <w:bottom w:val="single" w:color="C00000" w:sz="8" w:space="0"/>
              <w:right w:val="single" w:color="C00000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 xml:space="preserve">1、海外锌市场分析展望                            麦格理   赵英向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71" w:type="dxa"/>
            <w:tcBorders>
              <w:top w:val="nil"/>
              <w:left w:val="single" w:color="C00000" w:sz="12" w:space="0"/>
              <w:bottom w:val="single" w:color="C00000" w:sz="8" w:space="0"/>
              <w:right w:val="single" w:color="C00000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 xml:space="preserve">2、锌精矿市场格局及未来供应趋势判断      </w:t>
            </w:r>
            <w:r>
              <w:rPr>
                <w:rFonts w:hint="eastAsia" w:ascii="黑体" w:hAnsi="黑体" w:eastAsia="黑体"/>
                <w:color w:val="000000"/>
                <w:sz w:val="22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连传双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71" w:type="dxa"/>
            <w:tcBorders>
              <w:top w:val="nil"/>
              <w:left w:val="single" w:color="C00000" w:sz="12" w:space="0"/>
              <w:bottom w:val="single" w:color="C00000" w:sz="8" w:space="0"/>
              <w:right w:val="single" w:color="C00000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 xml:space="preserve">3、暗淡之锌，静候矛盾演变                        金瑞期货  曾童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71" w:type="dxa"/>
            <w:tcBorders>
              <w:top w:val="nil"/>
              <w:left w:val="single" w:color="C00000" w:sz="12" w:space="0"/>
              <w:bottom w:val="single" w:color="C00000" w:sz="8" w:space="0"/>
              <w:right w:val="single" w:color="C00000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 xml:space="preserve">4、2021年基本金属市场行情分析                    国投安信  肖静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71" w:type="dxa"/>
            <w:tcBorders>
              <w:top w:val="nil"/>
              <w:left w:val="single" w:color="C00000" w:sz="12" w:space="0"/>
              <w:bottom w:val="single" w:color="C00000" w:sz="8" w:space="0"/>
              <w:right w:val="single" w:color="C00000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5、2021年锌行业数据发布                          百川盈孚  郑雪华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71" w:type="dxa"/>
            <w:tcBorders>
              <w:top w:val="nil"/>
              <w:left w:val="single" w:color="C00000" w:sz="12" w:space="0"/>
              <w:bottom w:val="single" w:color="C00000" w:sz="8" w:space="0"/>
              <w:right w:val="single" w:color="C00000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6、锌合金市场的现状及未来市场走势展望            株冶集团  戴小林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71" w:type="dxa"/>
            <w:tcBorders>
              <w:top w:val="nil"/>
              <w:left w:val="single" w:color="C00000" w:sz="12" w:space="0"/>
              <w:bottom w:val="single" w:color="C00000" w:sz="8" w:space="0"/>
              <w:right w:val="single" w:color="C00000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7、2021-2023年硫酸市场供需情况现状               百川盈孚  何雨薇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71" w:type="dxa"/>
            <w:tcBorders>
              <w:top w:val="nil"/>
              <w:left w:val="single" w:color="C00000" w:sz="12" w:space="0"/>
              <w:bottom w:val="single" w:color="C00000" w:sz="12" w:space="0"/>
              <w:right w:val="single" w:color="C00000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8、2021年小金属（铟、锗、镉、铋）市场情况介绍    百川盈孚 谭艳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371" w:type="dxa"/>
            <w:tcBorders>
              <w:top w:val="nil"/>
              <w:left w:val="single" w:color="C00000" w:sz="12" w:space="0"/>
              <w:bottom w:val="single" w:color="C00000" w:sz="12" w:space="0"/>
              <w:right w:val="single" w:color="C00000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最终议题及专家以7月18日之后发布为准，敬请期待！</w:t>
            </w:r>
          </w:p>
        </w:tc>
      </w:tr>
    </w:tbl>
    <w:p>
      <w:pPr>
        <w:tabs>
          <w:tab w:val="left" w:pos="3119"/>
          <w:tab w:val="left" w:pos="5812"/>
          <w:tab w:val="left" w:pos="6096"/>
          <w:tab w:val="left" w:pos="9214"/>
        </w:tabs>
        <w:spacing w:line="200" w:lineRule="atLeast"/>
        <w:ind w:firstLine="4498" w:firstLineChars="1600"/>
        <w:rPr>
          <w:rFonts w:ascii="Arial Black" w:hAnsi="Arial Black" w:cs="Arial"/>
          <w:b/>
          <w:sz w:val="28"/>
          <w:szCs w:val="32"/>
        </w:rPr>
      </w:pPr>
    </w:p>
    <w:p>
      <w:pPr>
        <w:tabs>
          <w:tab w:val="left" w:pos="3119"/>
          <w:tab w:val="left" w:pos="5812"/>
          <w:tab w:val="left" w:pos="6096"/>
          <w:tab w:val="left" w:pos="9214"/>
        </w:tabs>
        <w:spacing w:line="200" w:lineRule="atLeast"/>
        <w:ind w:firstLine="4498" w:firstLineChars="1600"/>
        <w:rPr>
          <w:rFonts w:ascii="Arial Black" w:hAnsi="Arial Black" w:cs="Arial"/>
          <w:b/>
          <w:sz w:val="28"/>
          <w:szCs w:val="32"/>
        </w:rPr>
      </w:pPr>
    </w:p>
    <w:p>
      <w:pPr>
        <w:tabs>
          <w:tab w:val="left" w:pos="3119"/>
          <w:tab w:val="left" w:pos="5812"/>
          <w:tab w:val="left" w:pos="6096"/>
          <w:tab w:val="left" w:pos="9214"/>
        </w:tabs>
        <w:spacing w:line="200" w:lineRule="atLeast"/>
        <w:ind w:firstLine="4498" w:firstLineChars="1600"/>
        <w:rPr>
          <w:rFonts w:ascii="Arial Black" w:hAnsi="Arial Black" w:cs="Arial"/>
          <w:b/>
          <w:sz w:val="28"/>
          <w:szCs w:val="32"/>
        </w:rPr>
      </w:pPr>
      <w:bookmarkStart w:id="3" w:name="_GoBack"/>
      <w:bookmarkEnd w:id="3"/>
    </w:p>
    <w:p>
      <w:pPr>
        <w:tabs>
          <w:tab w:val="left" w:pos="3119"/>
          <w:tab w:val="left" w:pos="5812"/>
          <w:tab w:val="left" w:pos="6096"/>
          <w:tab w:val="left" w:pos="9214"/>
        </w:tabs>
        <w:spacing w:line="200" w:lineRule="atLeast"/>
        <w:ind w:firstLine="4498" w:firstLineChars="1600"/>
        <w:rPr>
          <w:rFonts w:ascii="Arial Black" w:hAnsi="Arial Black" w:cs="Arial"/>
          <w:b/>
          <w:sz w:val="28"/>
          <w:szCs w:val="32"/>
        </w:rPr>
      </w:pPr>
    </w:p>
    <w:p>
      <w:pPr>
        <w:tabs>
          <w:tab w:val="left" w:pos="3119"/>
          <w:tab w:val="left" w:pos="5812"/>
          <w:tab w:val="left" w:pos="6096"/>
          <w:tab w:val="left" w:pos="9214"/>
        </w:tabs>
        <w:spacing w:line="200" w:lineRule="atLeast"/>
        <w:ind w:firstLine="4498" w:firstLineChars="1600"/>
        <w:rPr>
          <w:rFonts w:ascii="Arial Black" w:hAnsi="Arial Black" w:cs="Arial"/>
          <w:b/>
          <w:sz w:val="28"/>
          <w:szCs w:val="32"/>
        </w:rPr>
      </w:pPr>
    </w:p>
    <w:p>
      <w:pPr>
        <w:tabs>
          <w:tab w:val="left" w:pos="3119"/>
          <w:tab w:val="left" w:pos="5812"/>
          <w:tab w:val="left" w:pos="6096"/>
          <w:tab w:val="left" w:pos="9214"/>
        </w:tabs>
        <w:spacing w:line="200" w:lineRule="atLeast"/>
        <w:ind w:firstLine="4480" w:firstLineChars="1600"/>
        <w:rPr>
          <w:rFonts w:ascii="Arial Black" w:hAnsi="Arial Black" w:cs="Arial"/>
          <w:sz w:val="28"/>
          <w:szCs w:val="28"/>
        </w:rPr>
      </w:pPr>
    </w:p>
    <w:p>
      <w:r>
        <w:rPr>
          <w:rFonts w:hint="eastAsia"/>
        </w:rPr>
        <w:t xml:space="preserve"> </w:t>
      </w:r>
      <w:r>
        <w:rPr>
          <w:rFonts w:hint="eastAsia"/>
        </w:rPr>
        <w:drawing>
          <wp:inline distT="0" distB="0" distL="114300" distR="114300">
            <wp:extent cx="7559040" cy="1363345"/>
            <wp:effectExtent l="0" t="0" r="3810" b="8255"/>
            <wp:docPr id="21" name="图片 21" descr="C:/Users/baiinfo/AppData/Local/Temp/picturecompress_20210625094038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/Users/baiinfo/AppData/Local/Temp/picturecompress_20210625094038/output_1.jpgoutput_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402"/>
        </w:tabs>
        <w:spacing w:line="120" w:lineRule="atLeast"/>
        <w:jc w:val="center"/>
        <w:rPr>
          <w:rFonts w:ascii="黑体" w:hAnsi="黑体" w:eastAsia="黑体"/>
          <w:b/>
          <w:sz w:val="36"/>
          <w:szCs w:val="32"/>
        </w:rPr>
      </w:pPr>
      <w:r>
        <w:rPr>
          <w:rFonts w:hint="eastAsia" w:ascii="黑体" w:hAnsi="黑体" w:eastAsia="黑体"/>
          <w:b/>
          <w:sz w:val="36"/>
          <w:szCs w:val="32"/>
        </w:rPr>
        <w:t>会议日程</w:t>
      </w:r>
    </w:p>
    <w:p>
      <w:pPr>
        <w:spacing w:line="200" w:lineRule="atLeast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b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800475" cy="0"/>
                <wp:effectExtent l="0" t="19050" r="9525" b="1905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C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top:0pt;height:0pt;width:299.25pt;mso-position-horizontal:center;mso-position-horizontal-relative:margin;z-index:251664384;mso-width-relative:page;mso-height-relative:page;" filled="f" stroked="t" coordsize="21600,21600" o:gfxdata="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zOfxzSAAAAAgEAAA8AAAAAAAAAAQAgAAAAIgAAAGRycy9kb3ducmV2LnhtbFBL&#10;AQIUABQAAAAIAIdO4kBdoOZ7/AEAAM8DAAAOAAAAAAAAAAEAIAAAACEBAABkcnMvZTJvRG9jLnht&#10;bFBLBQYAAAAABgAGAFkBAACPBQAAAAA=&#10;">
                <v:fill on="f" focussize="0,0"/>
                <v:stroke weight="3.5pt" color="#C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 Black" w:hAnsi="Arial Black" w:cs="Arial"/>
          <w:b/>
          <w:sz w:val="28"/>
          <w:szCs w:val="32"/>
        </w:rPr>
        <w:t>Conference</w:t>
      </w:r>
      <w:r>
        <w:rPr>
          <w:rFonts w:hint="eastAsia" w:ascii="Arial Black" w:hAnsi="Arial Black" w:cs="Arial"/>
          <w:b/>
          <w:sz w:val="28"/>
          <w:szCs w:val="32"/>
        </w:rPr>
        <w:t xml:space="preserve">  </w:t>
      </w:r>
      <w:r>
        <w:rPr>
          <w:rFonts w:ascii="Arial Black" w:hAnsi="Arial Black" w:cs="Arial"/>
          <w:b/>
          <w:sz w:val="28"/>
          <w:szCs w:val="32"/>
        </w:rPr>
        <w:t xml:space="preserve"> Agenda</w:t>
      </w:r>
    </w:p>
    <w:tbl>
      <w:tblPr>
        <w:tblStyle w:val="6"/>
        <w:tblW w:w="4566" w:type="pct"/>
        <w:jc w:val="center"/>
        <w:tblBorders>
          <w:top w:val="single" w:color="C00000" w:sz="12" w:space="0"/>
          <w:left w:val="single" w:color="C00000" w:sz="12" w:space="0"/>
          <w:bottom w:val="single" w:color="C00000" w:sz="12" w:space="0"/>
          <w:right w:val="single" w:color="C00000" w:sz="12" w:space="0"/>
          <w:insideH w:val="single" w:color="C00000" w:sz="4" w:space="0"/>
          <w:insideV w:val="single" w:color="C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8"/>
        <w:gridCol w:w="3966"/>
        <w:gridCol w:w="3986"/>
      </w:tblGrid>
      <w:tr>
        <w:tblPrEx>
          <w:tblBorders>
            <w:top w:val="single" w:color="C00000" w:sz="12" w:space="0"/>
            <w:left w:val="single" w:color="C00000" w:sz="12" w:space="0"/>
            <w:bottom w:val="single" w:color="C00000" w:sz="12" w:space="0"/>
            <w:right w:val="single" w:color="C00000" w:sz="12" w:space="0"/>
            <w:insideH w:val="single" w:color="C00000" w:sz="4" w:space="0"/>
            <w:insideV w:val="single" w:color="C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8" w:type="pct"/>
            <w:shd w:val="clear" w:color="000000" w:fill="C00000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4"/>
                <w:szCs w:val="20"/>
              </w:rPr>
              <w:t>日期</w:t>
            </w:r>
          </w:p>
        </w:tc>
        <w:tc>
          <w:tcPr>
            <w:tcW w:w="1791" w:type="pct"/>
            <w:shd w:val="clear" w:color="000000" w:fill="C00000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4"/>
                <w:szCs w:val="20"/>
              </w:rPr>
              <w:t>时间</w:t>
            </w:r>
          </w:p>
        </w:tc>
        <w:tc>
          <w:tcPr>
            <w:tcW w:w="1800" w:type="pct"/>
            <w:shd w:val="clear" w:color="000000" w:fill="C00000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4"/>
                <w:szCs w:val="20"/>
              </w:rPr>
              <w:t>会议内容</w:t>
            </w:r>
          </w:p>
        </w:tc>
      </w:tr>
      <w:tr>
        <w:tblPrEx>
          <w:tblBorders>
            <w:top w:val="single" w:color="C00000" w:sz="12" w:space="0"/>
            <w:left w:val="single" w:color="C00000" w:sz="12" w:space="0"/>
            <w:bottom w:val="single" w:color="C00000" w:sz="12" w:space="0"/>
            <w:right w:val="single" w:color="C00000" w:sz="12" w:space="0"/>
            <w:insideH w:val="single" w:color="C00000" w:sz="4" w:space="0"/>
            <w:insideV w:val="single" w:color="C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8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0"/>
              </w:rPr>
              <w:t>7月21日（周三）</w:t>
            </w:r>
          </w:p>
        </w:tc>
        <w:tc>
          <w:tcPr>
            <w:tcW w:w="1791" w:type="pc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0"/>
              </w:rPr>
              <w:t>13:30 - 20:00</w:t>
            </w:r>
          </w:p>
        </w:tc>
        <w:tc>
          <w:tcPr>
            <w:tcW w:w="1800" w:type="pc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0"/>
              </w:rPr>
              <w:t>报    到</w:t>
            </w:r>
          </w:p>
        </w:tc>
      </w:tr>
      <w:tr>
        <w:tblPrEx>
          <w:tblBorders>
            <w:top w:val="single" w:color="C00000" w:sz="12" w:space="0"/>
            <w:left w:val="single" w:color="C00000" w:sz="12" w:space="0"/>
            <w:bottom w:val="single" w:color="C00000" w:sz="12" w:space="0"/>
            <w:right w:val="single" w:color="C00000" w:sz="12" w:space="0"/>
            <w:insideH w:val="single" w:color="C00000" w:sz="4" w:space="0"/>
            <w:insideV w:val="single" w:color="C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8" w:type="pct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91" w:type="pc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0"/>
              </w:rPr>
              <w:t>18:00 - 20:00</w:t>
            </w:r>
          </w:p>
        </w:tc>
        <w:tc>
          <w:tcPr>
            <w:tcW w:w="1800" w:type="pc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0"/>
              </w:rPr>
              <w:t>自助晚餐</w:t>
            </w:r>
          </w:p>
        </w:tc>
      </w:tr>
      <w:tr>
        <w:tblPrEx>
          <w:tblBorders>
            <w:top w:val="single" w:color="C00000" w:sz="12" w:space="0"/>
            <w:left w:val="single" w:color="C00000" w:sz="12" w:space="0"/>
            <w:bottom w:val="single" w:color="C00000" w:sz="12" w:space="0"/>
            <w:right w:val="single" w:color="C00000" w:sz="12" w:space="0"/>
            <w:insideH w:val="single" w:color="C00000" w:sz="4" w:space="0"/>
            <w:insideV w:val="single" w:color="C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8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0"/>
              </w:rPr>
              <w:t>7月22日（周四）</w:t>
            </w:r>
          </w:p>
        </w:tc>
        <w:tc>
          <w:tcPr>
            <w:tcW w:w="1791" w:type="pc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0"/>
              </w:rPr>
              <w:t>08:30 - 08:40</w:t>
            </w:r>
          </w:p>
        </w:tc>
        <w:tc>
          <w:tcPr>
            <w:tcW w:w="1800" w:type="pc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0"/>
              </w:rPr>
              <w:t>致辞开幕</w:t>
            </w:r>
          </w:p>
        </w:tc>
      </w:tr>
      <w:tr>
        <w:tblPrEx>
          <w:tblBorders>
            <w:top w:val="single" w:color="C00000" w:sz="12" w:space="0"/>
            <w:left w:val="single" w:color="C00000" w:sz="12" w:space="0"/>
            <w:bottom w:val="single" w:color="C00000" w:sz="12" w:space="0"/>
            <w:right w:val="single" w:color="C00000" w:sz="12" w:space="0"/>
            <w:insideH w:val="single" w:color="C00000" w:sz="4" w:space="0"/>
            <w:insideV w:val="single" w:color="C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08" w:type="pct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91" w:type="pc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0"/>
              </w:rPr>
              <w:t>08:40 - 12:00</w:t>
            </w:r>
          </w:p>
        </w:tc>
        <w:tc>
          <w:tcPr>
            <w:tcW w:w="1800" w:type="pc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0"/>
              </w:rPr>
              <w:t>主题演讲</w:t>
            </w:r>
          </w:p>
        </w:tc>
      </w:tr>
      <w:tr>
        <w:tblPrEx>
          <w:tblBorders>
            <w:top w:val="single" w:color="C00000" w:sz="12" w:space="0"/>
            <w:left w:val="single" w:color="C00000" w:sz="12" w:space="0"/>
            <w:bottom w:val="single" w:color="C00000" w:sz="12" w:space="0"/>
            <w:right w:val="single" w:color="C00000" w:sz="12" w:space="0"/>
            <w:insideH w:val="single" w:color="C00000" w:sz="4" w:space="0"/>
            <w:insideV w:val="single" w:color="C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8" w:type="pct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91" w:type="pc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0"/>
              </w:rPr>
              <w:t>12:00 - 14:00</w:t>
            </w:r>
          </w:p>
        </w:tc>
        <w:tc>
          <w:tcPr>
            <w:tcW w:w="1800" w:type="pc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0"/>
              </w:rPr>
              <w:t>自助午餐</w:t>
            </w:r>
          </w:p>
        </w:tc>
      </w:tr>
      <w:tr>
        <w:tblPrEx>
          <w:tblBorders>
            <w:top w:val="single" w:color="C00000" w:sz="12" w:space="0"/>
            <w:left w:val="single" w:color="C00000" w:sz="12" w:space="0"/>
            <w:bottom w:val="single" w:color="C00000" w:sz="12" w:space="0"/>
            <w:right w:val="single" w:color="C00000" w:sz="12" w:space="0"/>
            <w:insideH w:val="single" w:color="C00000" w:sz="4" w:space="0"/>
            <w:insideV w:val="single" w:color="C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8" w:type="pct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91" w:type="pc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0"/>
              </w:rPr>
              <w:t>14:00 - 17:30</w:t>
            </w:r>
          </w:p>
        </w:tc>
        <w:tc>
          <w:tcPr>
            <w:tcW w:w="1800" w:type="pc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0"/>
              </w:rPr>
              <w:t>主题演讲</w:t>
            </w:r>
          </w:p>
        </w:tc>
      </w:tr>
      <w:tr>
        <w:tblPrEx>
          <w:tblBorders>
            <w:top w:val="single" w:color="C00000" w:sz="12" w:space="0"/>
            <w:left w:val="single" w:color="C00000" w:sz="12" w:space="0"/>
            <w:bottom w:val="single" w:color="C00000" w:sz="12" w:space="0"/>
            <w:right w:val="single" w:color="C00000" w:sz="12" w:space="0"/>
            <w:insideH w:val="single" w:color="C00000" w:sz="4" w:space="0"/>
            <w:insideV w:val="single" w:color="C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8" w:type="pct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91" w:type="pc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0"/>
              </w:rPr>
              <w:t>17:30 - 17:40</w:t>
            </w:r>
          </w:p>
        </w:tc>
        <w:tc>
          <w:tcPr>
            <w:tcW w:w="1800" w:type="pc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0"/>
              </w:rPr>
              <w:t>闭    幕</w:t>
            </w:r>
          </w:p>
        </w:tc>
      </w:tr>
      <w:tr>
        <w:tblPrEx>
          <w:tblBorders>
            <w:top w:val="single" w:color="C00000" w:sz="12" w:space="0"/>
            <w:left w:val="single" w:color="C00000" w:sz="12" w:space="0"/>
            <w:bottom w:val="single" w:color="C00000" w:sz="12" w:space="0"/>
            <w:right w:val="single" w:color="C00000" w:sz="12" w:space="0"/>
            <w:insideH w:val="single" w:color="C00000" w:sz="4" w:space="0"/>
            <w:insideV w:val="single" w:color="C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8" w:type="pct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91" w:type="pc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0"/>
              </w:rPr>
              <w:t>18:00 - 20:00</w:t>
            </w:r>
          </w:p>
        </w:tc>
        <w:tc>
          <w:tcPr>
            <w:tcW w:w="1800" w:type="pc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0"/>
              </w:rPr>
              <w:t>晚宴</w:t>
            </w:r>
          </w:p>
        </w:tc>
      </w:tr>
    </w:tbl>
    <w:p>
      <w:pPr>
        <w:tabs>
          <w:tab w:val="left" w:pos="3402"/>
        </w:tabs>
        <w:spacing w:line="120" w:lineRule="atLeast"/>
        <w:jc w:val="center"/>
        <w:rPr>
          <w:rFonts w:ascii="黑体" w:hAnsi="黑体" w:eastAsia="黑体"/>
          <w:b/>
          <w:sz w:val="36"/>
          <w:szCs w:val="32"/>
        </w:rPr>
      </w:pPr>
      <w:r>
        <w:rPr>
          <w:rFonts w:hint="eastAsia" w:ascii="黑体" w:hAnsi="黑体" w:eastAsia="黑体"/>
          <w:b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923925</wp:posOffset>
                </wp:positionH>
                <wp:positionV relativeFrom="paragraph">
                  <wp:posOffset>268605</wp:posOffset>
                </wp:positionV>
                <wp:extent cx="6381750" cy="1765300"/>
                <wp:effectExtent l="0" t="0" r="19050" b="25400"/>
                <wp:wrapSquare wrapText="bothSides"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 algn="ctr">
                          <a:solidFill>
                            <a:srgbClr val="C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黑体" w:hAnsi="黑体" w:eastAsia="黑体"/>
                                <w:color w:val="C00000"/>
                                <w:sz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</w:rPr>
                              <w:t>定</w:t>
                            </w:r>
                            <w:r>
                              <w:rPr>
                                <w:rFonts w:ascii="黑体" w:hAnsi="黑体" w:eastAsia="黑体"/>
                                <w:b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</w:rPr>
                              <w:t>位：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1"/>
                              </w:rPr>
                              <w:t>打造中国锌行业交流平台，搭建上下游市场沟通桥梁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黑体" w:hAnsi="黑体" w:eastAsia="黑体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</w:rPr>
                              <w:t>全产业链：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以上游锌精矿、锌锭为核心，辐射下游镀锌、氧化锌、锌合金、仓储物流等重要相关产品以及宏观经济、产业政策等重要影响因素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黑体" w:hAnsi="黑体" w:eastAsia="黑体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</w:rPr>
                              <w:t>商务合作：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聚集行业精英，为业界提供更高规格、更大规模的“朋友圈”，上下游企业、贸易商以及行业服务商面对面交流，研讨焦点问题，促进商务合作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2.75pt;margin-top:21.15pt;height:139pt;width:502.5pt;mso-position-horizontal-relative:margin;mso-wrap-distance-bottom:3.6pt;mso-wrap-distance-left:9pt;mso-wrap-distance-right:9pt;mso-wrap-distance-top:3.6pt;z-index:251666432;mso-width-relative:page;mso-height-relative:page;" fillcolor="#FFFFFF" filled="t" stroked="t" coordsize="21600,21600" o:gfxdata="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CdpMPnYAAAACwEA&#10;AA8AAAAAAAAAAQAgAAAAIgAAAGRycy9kb3ducmV2LnhtbFBLAQIUABQAAAAIAIdO4kAC0AK4UwIA&#10;AKEEAAAOAAAAAAAAAAEAIAAAACcBAABkcnMvZTJvRG9jLnhtbFBLBQYAAAAABgAGAFkBAADsBQAA&#10;AAA=&#10;">
                <v:fill on="t" focussize="0,0"/>
                <v:stroke weight="1.5pt" color="#C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黑体" w:hAnsi="黑体" w:eastAsia="黑体"/>
                          <w:color w:val="C00000"/>
                          <w:sz w:val="32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8"/>
                        </w:rPr>
                        <w:t>定</w:t>
                      </w:r>
                      <w:r>
                        <w:rPr>
                          <w:rFonts w:ascii="黑体" w:hAnsi="黑体" w:eastAsia="黑体"/>
                          <w:b/>
                          <w:sz w:val="28"/>
                        </w:rPr>
                        <w:t xml:space="preserve">    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</w:rPr>
                        <w:t>位：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1"/>
                        </w:rPr>
                        <w:t>打造中国锌行业交流平台，搭建上下游市场沟通桥梁</w:t>
                      </w:r>
                    </w:p>
                    <w:p>
                      <w:pPr>
                        <w:jc w:val="left"/>
                        <w:rPr>
                          <w:rFonts w:ascii="黑体" w:hAnsi="黑体" w:eastAsia="黑体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8"/>
                        </w:rPr>
                        <w:t>全产业链：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</w:rPr>
                        <w:t>以上游锌精矿、锌锭为核心，辐射下游镀锌、氧化锌、锌合金、仓储物流等重要相关产品以及宏观经济、产业政策等重要影响因素</w:t>
                      </w:r>
                    </w:p>
                    <w:p>
                      <w:pPr>
                        <w:jc w:val="left"/>
                        <w:rPr>
                          <w:rFonts w:ascii="黑体" w:hAnsi="黑体" w:eastAsia="黑体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8"/>
                        </w:rPr>
                        <w:t>商务合作：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</w:rPr>
                        <w:t>聚集行业精英，为业界提供更高规格、更大规模的“朋友圈”，上下游企业、贸易商以及行业服务商面对面交流，研讨焦点问题，促进商务合作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黑体" w:hAnsi="黑体" w:eastAsia="黑体"/>
          <w:b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267970</wp:posOffset>
                </wp:positionH>
                <wp:positionV relativeFrom="paragraph">
                  <wp:posOffset>269875</wp:posOffset>
                </wp:positionV>
                <wp:extent cx="590550" cy="1765300"/>
                <wp:effectExtent l="0" t="0" r="19050" b="25400"/>
                <wp:wrapSquare wrapText="bothSides"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 algn="ctr">
                          <a:solidFill>
                            <a:srgbClr val="C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6"/>
                                <w:szCs w:val="28"/>
                              </w:rPr>
                              <w:t>会议特色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1pt;margin-top:21.25pt;height:139pt;width:46.5pt;mso-position-horizontal-relative:margin;mso-wrap-distance-bottom:3.6pt;mso-wrap-distance-left:9pt;mso-wrap-distance-right:9pt;mso-wrap-distance-top:3.6pt;z-index:251665408;mso-width-relative:page;mso-height-relative:page;" fillcolor="#FFFFFF" filled="t" stroked="t" coordsize="21600,21600" o:gfxdata="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Bo5Ss1wAAAAkBAAAPAAAA&#10;AAAAAAEAIAAAACIAAABkcnMvZG93bnJldi54bWxQSwECFAAUAAAACACHTuJAyEaEsU8CAACiBAAA&#10;DgAAAAAAAAABACAAAAAmAQAAZHJzL2Uyb0RvYy54bWxQSwUGAAAAAAYABgBZAQAA5wUAAAAA&#10;">
                <v:fill on="t" focussize="0,0"/>
                <v:stroke weight="1.5pt" color="#C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sz w:val="36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36"/>
                          <w:szCs w:val="28"/>
                        </w:rPr>
                        <w:t>会议特色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黑体" w:hAnsi="黑体" w:eastAsia="黑体"/>
          <w:b/>
          <w:sz w:val="36"/>
          <w:szCs w:val="32"/>
        </w:rPr>
        <w:t>参会企业</w:t>
      </w:r>
    </w:p>
    <w:p>
      <w:pPr>
        <w:tabs>
          <w:tab w:val="left" w:pos="3119"/>
          <w:tab w:val="left" w:pos="9214"/>
        </w:tabs>
        <w:spacing w:line="200" w:lineRule="atLeast"/>
        <w:jc w:val="center"/>
        <w:rPr>
          <w:rFonts w:ascii="Arial Black" w:hAnsi="Arial Black" w:cs="Arial"/>
          <w:b/>
          <w:sz w:val="28"/>
          <w:szCs w:val="32"/>
        </w:rPr>
      </w:pPr>
      <w:r>
        <w:rPr>
          <w:rFonts w:ascii="Arial Black" w:hAnsi="Arial Black" w:cs="Arial"/>
          <w:b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2014855</wp:posOffset>
                </wp:positionH>
                <wp:positionV relativeFrom="paragraph">
                  <wp:posOffset>34290</wp:posOffset>
                </wp:positionV>
                <wp:extent cx="3800475" cy="0"/>
                <wp:effectExtent l="24130" t="24765" r="23495" b="2286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C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8.65pt;margin-top:2.7pt;height:0pt;width:299.25pt;mso-position-horizontal-relative:margin;z-index:251667456;mso-width-relative:page;mso-height-relative:page;" filled="f" stroked="t" coordsize="21600,21600" o:gfxdata="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D1NrtYAAAAHAQAADwAAAAAAAAABACAAAAAiAAAAZHJzL2Rvd25yZXYu&#10;eG1sUEsBAhQAFAAAAAgAh07iQIa4uBD9AQAAzwMAAA4AAAAAAAAAAQAgAAAAJQEAAGRycy9lMm9E&#10;b2MueG1sUEsFBgAAAAAGAAYAWQEAAJQFAAAAAA==&#10;">
                <v:fill on="f" focussize="0,0"/>
                <v:stroke weight="3.5pt" color="#C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Arial Black" w:hAnsi="Arial Black" w:cs="Arial"/>
          <w:b/>
          <w:sz w:val="28"/>
          <w:szCs w:val="32"/>
        </w:rPr>
        <w:t>P</w:t>
      </w:r>
      <w:r>
        <w:rPr>
          <w:rFonts w:ascii="Arial Black" w:hAnsi="Arial Black" w:cs="Arial"/>
          <w:b/>
          <w:sz w:val="28"/>
          <w:szCs w:val="32"/>
        </w:rPr>
        <w:t>articipating </w:t>
      </w:r>
      <w:r>
        <w:rPr>
          <w:rFonts w:hint="eastAsia" w:ascii="Arial Black" w:hAnsi="Arial Black" w:cs="Arial"/>
          <w:b/>
          <w:sz w:val="28"/>
          <w:szCs w:val="32"/>
        </w:rPr>
        <w:t>E</w:t>
      </w:r>
      <w:r>
        <w:rPr>
          <w:rFonts w:ascii="Arial Black" w:hAnsi="Arial Black" w:cs="Arial"/>
          <w:b/>
          <w:sz w:val="28"/>
          <w:szCs w:val="32"/>
        </w:rPr>
        <w:t>nterprises</w:t>
      </w:r>
    </w:p>
    <w:p>
      <w:pPr>
        <w:tabs>
          <w:tab w:val="left" w:pos="720"/>
          <w:tab w:val="left" w:pos="6795"/>
        </w:tabs>
        <w:autoSpaceDE w:val="0"/>
        <w:autoSpaceDN w:val="0"/>
        <w:adjustRightInd w:val="0"/>
        <w:ind w:right="18"/>
        <w:jc w:val="center"/>
        <w:rPr>
          <w:rFonts w:ascii="楷体" w:hAnsi="楷体" w:eastAsia="楷体"/>
          <w:sz w:val="24"/>
        </w:rPr>
      </w:pPr>
      <w:r>
        <w:drawing>
          <wp:inline distT="0" distB="0" distL="114300" distR="114300">
            <wp:extent cx="4351020" cy="2379980"/>
            <wp:effectExtent l="4445" t="4445" r="6985" b="15875"/>
            <wp:docPr id="6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114300" distR="114300">
            <wp:extent cx="7552690" cy="1363345"/>
            <wp:effectExtent l="0" t="0" r="10160" b="8255"/>
            <wp:docPr id="22" name="图片 22" descr="C:/Users/baiinfo/AppData/Local/Temp/picturecompress_20210625094038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/Users/baiinfo/AppData/Local/Temp/picturecompress_20210625094038/output_1.jpgoutput_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right" w:pos="11340"/>
        </w:tabs>
        <w:jc w:val="center"/>
        <w:rPr>
          <w:rFonts w:ascii="黑体" w:hAnsi="黑体" w:eastAsia="黑体"/>
          <w:color w:val="C0504D" w:themeColor="accent2"/>
          <w:sz w:val="56"/>
          <w:szCs w:val="72"/>
          <w:shd w:val="clear" w:color="auto" w:fill="FFFFFF" w:themeFill="background1"/>
          <w14:textFill>
            <w14:solidFill>
              <w14:schemeClr w14:val="accent2"/>
            </w14:solidFill>
          </w14:textFill>
        </w:rPr>
      </w:pPr>
      <w:bookmarkStart w:id="0" w:name="OLE_LINK3"/>
      <w:bookmarkStart w:id="1" w:name="OLE_LINK2"/>
      <w:r>
        <w:rPr>
          <w:rFonts w:hint="eastAsia" w:ascii="黑体" w:hAnsi="黑体" w:eastAsia="黑体"/>
          <w:sz w:val="52"/>
          <w:szCs w:val="72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48260</wp:posOffset>
                </wp:positionV>
                <wp:extent cx="7630795" cy="0"/>
                <wp:effectExtent l="0" t="19050" r="8255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30795" cy="0"/>
                        </a:xfrm>
                        <a:prstGeom prst="line">
                          <a:avLst/>
                        </a:prstGeom>
                        <a:noFill/>
                        <a:ln w="28575" algn="ctr">
                          <a:solidFill>
                            <a:srgbClr val="C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1.85pt;margin-top:3.8pt;height:0pt;width:600.85pt;z-index:251668480;mso-width-relative:page;mso-height-relative:page;" filled="f" stroked="t" coordsize="21600,21600" o:gfxdata="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yjCKb1gAAAAcBAAAPAAAAAAAAAAEAIAAAACIAAABkcnMvZG93bnJldi54bWxQSwEC&#10;FAAUAAAACACHTuJAnwEmRfYBAADCAwAADgAAAAAAAAABACAAAAAlAQAAZHJzL2Uyb0RvYy54bWxQ&#10;SwUGAAAAAAYABgBZAQAAjQUAAAAA&#10;">
                <v:fill on="f" focussize="0,0"/>
                <v:stroke weight="2.25pt" color="#C00000" joinstyle="round"/>
                <v:imagedata o:title=""/>
                <o:lock v:ext="edit" aspectratio="f"/>
              </v:line>
            </w:pict>
          </mc:Fallback>
        </mc:AlternateContent>
      </w:r>
      <w:bookmarkEnd w:id="0"/>
      <w:bookmarkEnd w:id="1"/>
      <w:r>
        <w:rPr>
          <w:rFonts w:hint="eastAsia" w:ascii="黑体" w:hAnsi="黑体" w:eastAsia="黑体"/>
          <w:sz w:val="52"/>
          <w:szCs w:val="72"/>
          <w:shd w:val="clear" w:color="auto" w:fill="FFFFFF" w:themeFill="background1"/>
        </w:rPr>
        <w:t>参会回执</w:t>
      </w:r>
    </w:p>
    <w:tbl>
      <w:tblPr>
        <w:tblStyle w:val="6"/>
        <w:tblpPr w:leftFromText="181" w:rightFromText="181" w:vertAnchor="text" w:horzAnchor="page" w:tblpXSpec="center" w:tblpY="1"/>
        <w:tblOverlap w:val="never"/>
        <w:tblW w:w="4642" w:type="pct"/>
        <w:tblInd w:w="0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310"/>
        <w:gridCol w:w="403"/>
        <w:gridCol w:w="1533"/>
        <w:gridCol w:w="844"/>
        <w:gridCol w:w="723"/>
        <w:gridCol w:w="792"/>
        <w:gridCol w:w="738"/>
        <w:gridCol w:w="9"/>
        <w:gridCol w:w="158"/>
        <w:gridCol w:w="7"/>
        <w:gridCol w:w="1724"/>
        <w:gridCol w:w="2089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93" w:type="pct"/>
            <w:gridSpan w:val="2"/>
            <w:tcBorders>
              <w:top w:val="single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2" w:name="OLE_LINK1"/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（发票名称）</w:t>
            </w:r>
          </w:p>
        </w:tc>
        <w:tc>
          <w:tcPr>
            <w:tcW w:w="4007" w:type="pct"/>
            <w:gridSpan w:val="11"/>
            <w:tcBorders>
              <w:top w:val="single" w:color="auto" w:sz="24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93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313" w:type="pct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邮  编</w:t>
            </w:r>
          </w:p>
        </w:tc>
        <w:tc>
          <w:tcPr>
            <w:tcW w:w="9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93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313" w:type="pct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网  址</w:t>
            </w:r>
          </w:p>
        </w:tc>
        <w:tc>
          <w:tcPr>
            <w:tcW w:w="9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pct"/>
            <w:gridSpan w:val="2"/>
            <w:vMerge w:val="restart"/>
            <w:tcBorders>
              <w:top w:val="single" w:color="auto" w:sz="6" w:space="0"/>
              <w:right w:val="single" w:color="auto" w:sz="6" w:space="0"/>
            </w:tcBorders>
            <w:noWrap/>
            <w:textDirection w:val="tbRlV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 w:cs="宋体"/>
                <w:b/>
                <w:bCs/>
                <w:color w:val="000000"/>
                <w:spacing w:val="100"/>
                <w:kern w:val="0"/>
                <w:sz w:val="22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spacing w:val="100"/>
                <w:kern w:val="0"/>
                <w:sz w:val="22"/>
                <w:szCs w:val="28"/>
              </w:rPr>
              <w:t>参会人员</w:t>
            </w:r>
          </w:p>
        </w:tc>
        <w:tc>
          <w:tcPr>
            <w:tcW w:w="86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69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职  务</w:t>
            </w:r>
          </w:p>
        </w:tc>
        <w:tc>
          <w:tcPr>
            <w:tcW w:w="754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76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手  机</w:t>
            </w:r>
          </w:p>
        </w:tc>
        <w:tc>
          <w:tcPr>
            <w:tcW w:w="9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传  真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93" w:type="pct"/>
            <w:gridSpan w:val="2"/>
            <w:vMerge w:val="continue"/>
            <w:tcBorders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93" w:type="pct"/>
            <w:gridSpan w:val="2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93" w:type="pct"/>
            <w:gridSpan w:val="2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93" w:type="pct"/>
            <w:gridSpan w:val="2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93" w:type="pct"/>
            <w:gridSpan w:val="2"/>
            <w:tcBorders>
              <w:top w:val="single" w:color="auto" w:sz="6" w:space="0"/>
              <w:bottom w:val="single" w:color="auto" w:sz="18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参 会 费 用 合 计</w:t>
            </w:r>
          </w:p>
        </w:tc>
        <w:tc>
          <w:tcPr>
            <w:tcW w:w="4007" w:type="pct"/>
            <w:gridSpan w:val="11"/>
            <w:tcBorders>
              <w:top w:val="single" w:color="auto" w:sz="6" w:space="0"/>
              <w:left w:val="single" w:color="auto" w:sz="6" w:space="0"/>
              <w:bottom w:val="single" w:color="auto" w:sz="18" w:space="0"/>
            </w:tcBorders>
            <w:vAlign w:val="center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8" w:hRule="atLeast"/>
        </w:trPr>
        <w:tc>
          <w:tcPr>
            <w:tcW w:w="411" w:type="pct"/>
            <w:tcBorders>
              <w:top w:val="single" w:color="auto" w:sz="18" w:space="0"/>
              <w:bottom w:val="single" w:color="auto" w:sz="18" w:space="0"/>
              <w:right w:val="single" w:color="auto" w:sz="6" w:space="0"/>
            </w:tcBorders>
            <w:noWrap/>
            <w:textDirection w:val="tbRlV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 w:cs="宋体"/>
                <w:b/>
                <w:bCs/>
                <w:color w:val="000000"/>
                <w:spacing w:val="1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spacing w:val="100"/>
                <w:kern w:val="0"/>
                <w:sz w:val="28"/>
                <w:szCs w:val="28"/>
              </w:rPr>
              <w:t>参会费用</w:t>
            </w:r>
          </w:p>
        </w:tc>
        <w:tc>
          <w:tcPr>
            <w:tcW w:w="2490" w:type="pct"/>
            <w:gridSpan w:val="6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24" w:space="0"/>
            </w:tcBorders>
            <w:vAlign w:val="center"/>
          </w:tcPr>
          <w:p>
            <w:pPr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温馨提示：</w:t>
            </w:r>
            <w:r>
              <w:rPr>
                <w:rFonts w:hint="eastAsia" w:ascii="黑体" w:hAnsi="宋体" w:eastAsia="黑体"/>
                <w:color w:val="000000"/>
                <w:szCs w:val="21"/>
              </w:rPr>
              <w:t>请参会代表认真填写“参会回执”并</w:t>
            </w:r>
            <w:r>
              <w:rPr>
                <w:rFonts w:hint="eastAsia" w:ascii="黑体" w:hAnsi="宋体" w:eastAsia="黑体"/>
                <w:color w:val="FF0000"/>
                <w:szCs w:val="21"/>
              </w:rPr>
              <w:t>盖章</w:t>
            </w:r>
            <w:r>
              <w:rPr>
                <w:rFonts w:hint="eastAsia" w:ascii="黑体" w:hAnsi="宋体" w:eastAsia="黑体"/>
                <w:color w:val="000000"/>
                <w:szCs w:val="21"/>
              </w:rPr>
              <w:t>后回传至我公司。</w:t>
            </w:r>
          </w:p>
          <w:p>
            <w:pPr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国内客户：</w:t>
            </w:r>
          </w:p>
          <w:p>
            <w:pPr>
              <w:ind w:firstLine="1080" w:firstLineChars="6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3000元/人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b/>
              </w:rPr>
              <w:t>Overseas Delegates:</w:t>
            </w:r>
            <w:r>
              <w:rPr>
                <w:rFonts w:hint="eastAsia"/>
                <w:sz w:val="18"/>
                <w:szCs w:val="18"/>
              </w:rPr>
              <w:t>US$</w:t>
            </w:r>
            <w:r>
              <w:rPr>
                <w:sz w:val="18"/>
                <w:szCs w:val="18"/>
              </w:rPr>
              <w:t>2000</w:t>
            </w:r>
            <w:r>
              <w:rPr>
                <w:rFonts w:hint="eastAsia"/>
                <w:sz w:val="18"/>
                <w:szCs w:val="18"/>
              </w:rPr>
              <w:t>/person</w:t>
            </w:r>
          </w:p>
          <w:p>
            <w:pPr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备注：会务费包含会议资料、会议期间自助餐、晚宴、摄影、联谊活动费用。</w:t>
            </w:r>
          </w:p>
        </w:tc>
        <w:tc>
          <w:tcPr>
            <w:tcW w:w="328" w:type="pct"/>
            <w:tcBorders>
              <w:top w:val="single" w:color="auto" w:sz="18" w:space="0"/>
              <w:left w:val="single" w:color="auto" w:sz="24" w:space="0"/>
              <w:bottom w:val="single" w:color="auto" w:sz="18" w:space="0"/>
            </w:tcBorders>
            <w:textDirection w:val="tbRlV"/>
            <w:vAlign w:val="center"/>
          </w:tcPr>
          <w:p>
            <w:pPr>
              <w:ind w:right="113" w:firstLine="241" w:firstLineChars="50"/>
              <w:jc w:val="center"/>
              <w:rPr>
                <w:rFonts w:ascii="黑体" w:hAnsi="宋体" w:eastAsia="黑体" w:cs="宋体"/>
                <w:b/>
                <w:bCs/>
                <w:color w:val="000000"/>
                <w:spacing w:val="1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spacing w:val="100"/>
                <w:kern w:val="0"/>
                <w:sz w:val="28"/>
                <w:szCs w:val="28"/>
              </w:rPr>
              <w:t>付款方式</w:t>
            </w:r>
          </w:p>
        </w:tc>
        <w:tc>
          <w:tcPr>
            <w:tcW w:w="1771" w:type="pct"/>
            <w:gridSpan w:val="5"/>
            <w:tcBorders>
              <w:top w:val="single" w:color="auto" w:sz="18" w:space="0"/>
              <w:left w:val="single" w:color="auto" w:sz="6" w:space="0"/>
              <w:bottom w:val="single" w:color="auto" w:sz="18" w:space="0"/>
            </w:tcBorders>
            <w:vAlign w:val="center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公司名称：</w:t>
            </w:r>
          </w:p>
          <w:p>
            <w:pPr>
              <w:spacing w:line="360" w:lineRule="auto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北京百川盈孚科技有限公司</w:t>
            </w:r>
          </w:p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开户银行：</w:t>
            </w:r>
          </w:p>
          <w:p>
            <w:pPr>
              <w:tabs>
                <w:tab w:val="right" w:pos="3609"/>
              </w:tabs>
              <w:spacing w:line="360" w:lineRule="auto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招商银行北京静安里支行</w:t>
            </w:r>
            <w:r>
              <w:rPr>
                <w:rFonts w:ascii="黑体" w:hAnsi="黑体" w:eastAsia="黑体"/>
                <w:szCs w:val="21"/>
              </w:rPr>
              <w:tab/>
            </w:r>
          </w:p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银行帐号：</w:t>
            </w:r>
          </w:p>
          <w:p>
            <w:pPr>
              <w:spacing w:line="360" w:lineRule="auto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1109 3077 0810 101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72" w:type="pct"/>
            <w:gridSpan w:val="3"/>
            <w:tcBorders>
              <w:top w:val="single" w:color="auto" w:sz="18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酒店信息（可选）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8"/>
                <w:szCs w:val="20"/>
              </w:rPr>
              <w:t>如需其他房型，请联系会务组</w:t>
            </w:r>
          </w:p>
        </w:tc>
        <w:tc>
          <w:tcPr>
            <w:tcW w:w="1056" w:type="pct"/>
            <w:gridSpan w:val="2"/>
            <w:tcBorders>
              <w:top w:val="single" w:color="auto" w:sz="18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双床房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间</w:t>
            </w:r>
          </w:p>
        </w:tc>
        <w:tc>
          <w:tcPr>
            <w:tcW w:w="1005" w:type="pct"/>
            <w:gridSpan w:val="4"/>
            <w:tcBorders>
              <w:top w:val="single" w:color="auto" w:sz="18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大床房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间</w:t>
            </w:r>
          </w:p>
        </w:tc>
        <w:tc>
          <w:tcPr>
            <w:tcW w:w="1767" w:type="pct"/>
            <w:gridSpan w:val="4"/>
            <w:tcBorders>
              <w:top w:val="single" w:color="auto" w:sz="18" w:space="0"/>
              <w:lef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入住时间：20</w:t>
            </w:r>
            <w:r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7月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 xml:space="preserve">日 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离店时间：</w:t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7月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000" w:type="pct"/>
            <w:gridSpan w:val="1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80808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18"/>
                <w:szCs w:val="20"/>
              </w:rPr>
              <w:t>温馨提示：</w:t>
            </w:r>
            <w:r>
              <w:rPr>
                <w:rFonts w:hint="eastAsia" w:ascii="宋体" w:hAnsi="宋体" w:cs="宋体"/>
                <w:b/>
                <w:bCs/>
                <w:color w:val="808080"/>
                <w:kern w:val="0"/>
                <w:sz w:val="18"/>
                <w:szCs w:val="20"/>
              </w:rPr>
              <w:t>因房数有限，酒店按照本次会议协议接受的订房截止日期为7月15日，逾期请客户自主选择住宿。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5000" w:type="pct"/>
            <w:gridSpan w:val="13"/>
            <w:tcBorders>
              <w:top w:val="single" w:color="auto" w:sz="6" w:space="0"/>
              <w:bottom w:val="single" w:color="auto" w:sz="24" w:space="0"/>
            </w:tcBorders>
            <w:noWrap/>
            <w:vAlign w:val="center"/>
          </w:tcPr>
          <w:p>
            <w:pPr>
              <w:widowControl/>
              <w:spacing w:before="156" w:beforeLines="50"/>
              <w:jc w:val="left"/>
              <w:rPr>
                <w:rFonts w:ascii="黑体" w:hAnsi="宋体" w:eastAsia="黑体" w:cs="宋体"/>
                <w:bCs/>
                <w:kern w:val="0"/>
                <w:sz w:val="22"/>
                <w:u w:val="single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回执请传真至</w:t>
            </w:r>
            <w:r>
              <w:rPr>
                <w:rFonts w:hint="eastAsia" w:ascii="黑体" w:hAnsi="宋体" w:eastAsia="黑体" w:cs="宋体"/>
                <w:bCs/>
                <w:color w:val="C00000"/>
                <w:kern w:val="0"/>
                <w:sz w:val="24"/>
              </w:rPr>
              <w:t>010-52593666或电子邮件2444685717@qq.com</w:t>
            </w: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，收件人： 郑雪华</w:t>
            </w:r>
          </w:p>
        </w:tc>
      </w:tr>
      <w:bookmarkEnd w:id="2"/>
    </w:tbl>
    <w:p>
      <w:pPr>
        <w:snapToGrid w:val="0"/>
        <w:ind w:left="897" w:leftChars="338" w:right="141" w:rightChars="67" w:hanging="187" w:hangingChars="78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5257800</wp:posOffset>
                </wp:positionV>
                <wp:extent cx="7248525" cy="1485900"/>
                <wp:effectExtent l="0" t="0" r="9525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148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140" w:lineRule="atLeast"/>
                              <w:jc w:val="left"/>
                              <w:rPr>
                                <w:rFonts w:ascii="黑体" w:hAnsi="黑体" w:eastAsia="黑体"/>
                                <w:color w:val="000000" w:themeColor="text1"/>
                                <w:sz w:val="15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 w:themeColor="text1"/>
                                <w:sz w:val="15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注1：会务组统一安排食宿，住宿费用自理。</w:t>
                            </w:r>
                          </w:p>
                          <w:p>
                            <w:pPr>
                              <w:spacing w:line="140" w:lineRule="atLeast"/>
                              <w:jc w:val="left"/>
                              <w:rPr>
                                <w:rFonts w:ascii="黑体" w:hAnsi="黑体" w:eastAsia="黑体"/>
                                <w:color w:val="000000" w:themeColor="text1"/>
                                <w:sz w:val="15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 w:themeColor="text1"/>
                                <w:sz w:val="15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注2：我们将根据“参会回执”、网上报名确认为您安排房间和准备资料。由于房源紧张，7月15日之前没有注明住宿要求的，会务组将不能保证安排住宿，由此带来不便敬请谅解。</w:t>
                            </w:r>
                          </w:p>
                          <w:p>
                            <w:pPr>
                              <w:spacing w:line="140" w:lineRule="atLeast"/>
                              <w:jc w:val="left"/>
                              <w:rPr>
                                <w:rFonts w:ascii="黑体" w:hAnsi="黑体" w:eastAsia="黑体"/>
                                <w:color w:val="000000" w:themeColor="text1"/>
                                <w:sz w:val="15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 w:themeColor="text1"/>
                                <w:sz w:val="15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注3：参会代表将收到会议各项最新信息，正式日程安排将于 2021年7月15日前发出。已交费但因故无法参会者，请以书面形式提前通知会务组，以会议开始日期为准，提前四周通知会务组全额退费，提前两周通知会议组半额退费，其余情况不予退费。以上退费均扣除10%手续费。</w:t>
                            </w:r>
                          </w:p>
                          <w:p>
                            <w:pPr>
                              <w:spacing w:line="140" w:lineRule="atLeast"/>
                              <w:jc w:val="left"/>
                              <w:rPr>
                                <w:rFonts w:ascii="黑体" w:hAnsi="黑体" w:eastAsia="黑体"/>
                                <w:color w:val="000000" w:themeColor="text1"/>
                                <w:sz w:val="15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 w:themeColor="text1"/>
                                <w:sz w:val="15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注4：此报名表复印有效。</w:t>
                            </w:r>
                          </w:p>
                          <w:p>
                            <w:pPr>
                              <w:spacing w:line="140" w:lineRule="atLeast"/>
                              <w:jc w:val="left"/>
                              <w:rPr>
                                <w:rFonts w:ascii="黑体" w:hAnsi="黑体" w:eastAsia="黑体"/>
                                <w:color w:val="000000" w:themeColor="text1"/>
                                <w:sz w:val="15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 w:themeColor="text1"/>
                                <w:sz w:val="15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注5：各企业需求开具增值税发票的，请在回传参会回执的同时附上开票信息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pt;margin-top:414pt;height:117pt;width:570.75pt;z-index:251670528;v-text-anchor:middle;mso-width-relative:page;mso-height-relative:page;" fillcolor="#FFFFFF [3212]" filled="t" stroked="f" coordsize="21600,21600" o:gfxdata="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QxPkPVAAAADAEAAA8AAAAAAAAAAQAgAAAAIgAAAGRycy9kb3ducmV2LnhtbFBLAQIUABQA&#10;AAAIAIdO4kBQQ9WmZQIAAMIEAAAOAAAAAAAAAAEAIAAAACQBAABkcnMvZTJvRG9jLnhtbFBLBQYA&#10;AAAABgAGAFkBAAD7BQ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spacing w:line="140" w:lineRule="atLeast"/>
                        <w:jc w:val="left"/>
                        <w:rPr>
                          <w:rFonts w:ascii="黑体" w:hAnsi="黑体" w:eastAsia="黑体"/>
                          <w:color w:val="000000" w:themeColor="text1"/>
                          <w:sz w:val="15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 w:themeColor="text1"/>
                          <w:sz w:val="15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注1：会务组统一安排食宿，住宿费用自理。</w:t>
                      </w:r>
                    </w:p>
                    <w:p>
                      <w:pPr>
                        <w:spacing w:line="140" w:lineRule="atLeast"/>
                        <w:jc w:val="left"/>
                        <w:rPr>
                          <w:rFonts w:ascii="黑体" w:hAnsi="黑体" w:eastAsia="黑体"/>
                          <w:color w:val="000000" w:themeColor="text1"/>
                          <w:sz w:val="15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 w:themeColor="text1"/>
                          <w:sz w:val="15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注2：我们将根据“参会回执”、网上报名确认为您安排房间和准备资料。由于房源紧张，7月15日之前没有注明住宿要求的，会务组将不能保证安排住宿，由此带来不便敬请谅解。</w:t>
                      </w:r>
                    </w:p>
                    <w:p>
                      <w:pPr>
                        <w:spacing w:line="140" w:lineRule="atLeast"/>
                        <w:jc w:val="left"/>
                        <w:rPr>
                          <w:rFonts w:ascii="黑体" w:hAnsi="黑体" w:eastAsia="黑体"/>
                          <w:color w:val="000000" w:themeColor="text1"/>
                          <w:sz w:val="15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 w:themeColor="text1"/>
                          <w:sz w:val="15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注3：参会代表将收到会议各项最新信息，正式日程安排将于 2021年7月15日前发出。已交费但因故无法参会者，请以书面形式提前通知会务组，以会议开始日期为准，提前四周通知会务组全额退费，提前两周通知会议组半额退费，其余情况不予退费。以上退费均扣除10%手续费。</w:t>
                      </w:r>
                    </w:p>
                    <w:p>
                      <w:pPr>
                        <w:spacing w:line="140" w:lineRule="atLeast"/>
                        <w:jc w:val="left"/>
                        <w:rPr>
                          <w:rFonts w:ascii="黑体" w:hAnsi="黑体" w:eastAsia="黑体"/>
                          <w:color w:val="000000" w:themeColor="text1"/>
                          <w:sz w:val="15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 w:themeColor="text1"/>
                          <w:sz w:val="15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注4：此报名表复印有效。</w:t>
                      </w:r>
                    </w:p>
                    <w:p>
                      <w:pPr>
                        <w:spacing w:line="140" w:lineRule="atLeast"/>
                        <w:jc w:val="left"/>
                        <w:rPr>
                          <w:rFonts w:ascii="黑体" w:hAnsi="黑体" w:eastAsia="黑体"/>
                          <w:color w:val="000000" w:themeColor="text1"/>
                          <w:sz w:val="15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 w:themeColor="text1"/>
                          <w:sz w:val="15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注5：各企业需求开具增值税发票的，请在回传参会回执的同时附上开票信息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napToGrid w:val="0"/>
        <w:ind w:left="897" w:leftChars="338" w:right="141" w:rightChars="67" w:hanging="187" w:hangingChars="78"/>
        <w:rPr>
          <w:rFonts w:ascii="黑体" w:eastAsia="黑体"/>
          <w:sz w:val="24"/>
        </w:rPr>
      </w:pPr>
    </w:p>
    <w:p>
      <w:pPr>
        <w:snapToGrid w:val="0"/>
        <w:ind w:left="897" w:leftChars="338" w:right="141" w:rightChars="67" w:hanging="187" w:hangingChars="78"/>
        <w:rPr>
          <w:rFonts w:ascii="黑体" w:eastAsia="黑体"/>
          <w:sz w:val="24"/>
        </w:rPr>
      </w:pPr>
    </w:p>
    <w:p>
      <w:pPr>
        <w:snapToGrid w:val="0"/>
        <w:ind w:left="897" w:leftChars="338" w:right="141" w:rightChars="67" w:hanging="187" w:hangingChars="78"/>
        <w:rPr>
          <w:rFonts w:ascii="黑体" w:eastAsia="黑体"/>
          <w:sz w:val="24"/>
        </w:rPr>
      </w:pPr>
    </w:p>
    <w:p>
      <w:pPr>
        <w:snapToGrid w:val="0"/>
        <w:ind w:left="897" w:leftChars="338" w:right="141" w:rightChars="67" w:hanging="187" w:hangingChars="78"/>
        <w:rPr>
          <w:rFonts w:ascii="黑体" w:eastAsia="黑体"/>
          <w:sz w:val="24"/>
        </w:rPr>
      </w:pPr>
    </w:p>
    <w:p>
      <w:pPr>
        <w:snapToGrid w:val="0"/>
        <w:ind w:left="897" w:leftChars="338" w:right="141" w:rightChars="67" w:hanging="187" w:hangingChars="78"/>
        <w:rPr>
          <w:rFonts w:ascii="黑体" w:eastAsia="黑体"/>
          <w:sz w:val="24"/>
        </w:rPr>
      </w:pPr>
    </w:p>
    <w:p>
      <w:pPr>
        <w:snapToGrid w:val="0"/>
        <w:ind w:left="928" w:leftChars="338" w:right="141" w:rightChars="67" w:hanging="218" w:hangingChars="78"/>
        <w:rPr>
          <w:rFonts w:ascii="黑体" w:eastAsia="黑体"/>
          <w:sz w:val="24"/>
        </w:rPr>
      </w:pPr>
      <w:r>
        <w:rPr>
          <w:rFonts w:hint="eastAsia" w:ascii="黑体" w:hAnsi="黑体" w:eastAsia="黑体"/>
          <w:sz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172720</wp:posOffset>
                </wp:positionV>
                <wp:extent cx="3506470" cy="405130"/>
                <wp:effectExtent l="0" t="0" r="17780" b="1397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647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right" w:pos="11340"/>
                              </w:tabs>
                              <w:jc w:val="center"/>
                              <w:rPr>
                                <w:rFonts w:ascii="隶书" w:eastAsia="隶书"/>
                                <w:color w:val="C00000"/>
                                <w:sz w:val="48"/>
                                <w:szCs w:val="72"/>
                              </w:rPr>
                            </w:pPr>
                            <w:r>
                              <w:rPr>
                                <w:rFonts w:hint="eastAsia" w:ascii="隶书" w:eastAsia="隶书"/>
                                <w:color w:val="C00000"/>
                                <w:sz w:val="48"/>
                                <w:szCs w:val="72"/>
                              </w:rPr>
                              <w:t xml:space="preserve">会 务 </w:t>
                            </w:r>
                            <w:r>
                              <w:rPr>
                                <w:rFonts w:ascii="隶书" w:eastAsia="隶书"/>
                                <w:color w:val="C00000"/>
                                <w:sz w:val="48"/>
                                <w:szCs w:val="72"/>
                              </w:rPr>
                              <w:t>组</w:t>
                            </w:r>
                            <w:r>
                              <w:rPr>
                                <w:rFonts w:hint="eastAsia" w:ascii="隶书" w:eastAsia="隶书"/>
                                <w:color w:val="C00000"/>
                                <w:sz w:val="48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隶书" w:eastAsia="隶书"/>
                                <w:color w:val="C00000"/>
                                <w:sz w:val="48"/>
                                <w:szCs w:val="72"/>
                              </w:rPr>
                              <w:t>联</w:t>
                            </w:r>
                            <w:r>
                              <w:rPr>
                                <w:rFonts w:hint="eastAsia" w:ascii="隶书" w:eastAsia="隶书"/>
                                <w:color w:val="C00000"/>
                                <w:sz w:val="48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隶书" w:eastAsia="隶书"/>
                                <w:color w:val="C00000"/>
                                <w:sz w:val="48"/>
                                <w:szCs w:val="72"/>
                              </w:rPr>
                              <w:t>系</w:t>
                            </w:r>
                            <w:r>
                              <w:rPr>
                                <w:rFonts w:hint="eastAsia" w:ascii="隶书" w:eastAsia="隶书"/>
                                <w:color w:val="C00000"/>
                                <w:sz w:val="48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隶书" w:eastAsia="隶书"/>
                                <w:color w:val="C00000"/>
                                <w:sz w:val="48"/>
                                <w:szCs w:val="72"/>
                              </w:rPr>
                              <w:t>方</w:t>
                            </w:r>
                            <w:r>
                              <w:rPr>
                                <w:rFonts w:hint="eastAsia" w:ascii="隶书" w:eastAsia="隶书"/>
                                <w:color w:val="C00000"/>
                                <w:sz w:val="48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隶书" w:eastAsia="隶书"/>
                                <w:color w:val="C00000"/>
                                <w:sz w:val="48"/>
                                <w:szCs w:val="72"/>
                              </w:rPr>
                              <w:t>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2.1pt;margin-top:13.6pt;height:31.9pt;width:276.1pt;z-index:-251646976;mso-width-relative:page;mso-height-relative:page;" fillcolor="#FFFFFF" filled="t" stroked="t" coordsize="21600,21600" o:gfxdata="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Ifwzc2AAAAAkBAAAPAAAAAAAAAAEAIAAAACIAAABkcnMvZG93&#10;bnJldi54bWxQSwECFAAUAAAACACHTuJA3uRpPDkCAAB8BAAADgAAAAAAAAABACAAAAAnAQAAZHJz&#10;L2Uyb0RvYy54bWxQSwUGAAAAAAYABgBZAQAA0g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right" w:pos="11340"/>
                        </w:tabs>
                        <w:jc w:val="center"/>
                        <w:rPr>
                          <w:rFonts w:ascii="隶书" w:eastAsia="隶书"/>
                          <w:color w:val="C00000"/>
                          <w:sz w:val="48"/>
                          <w:szCs w:val="72"/>
                        </w:rPr>
                      </w:pPr>
                      <w:r>
                        <w:rPr>
                          <w:rFonts w:hint="eastAsia" w:ascii="隶书" w:eastAsia="隶书"/>
                          <w:color w:val="C00000"/>
                          <w:sz w:val="48"/>
                          <w:szCs w:val="72"/>
                        </w:rPr>
                        <w:t xml:space="preserve">会 务 </w:t>
                      </w:r>
                      <w:r>
                        <w:rPr>
                          <w:rFonts w:ascii="隶书" w:eastAsia="隶书"/>
                          <w:color w:val="C00000"/>
                          <w:sz w:val="48"/>
                          <w:szCs w:val="72"/>
                        </w:rPr>
                        <w:t>组</w:t>
                      </w:r>
                      <w:r>
                        <w:rPr>
                          <w:rFonts w:hint="eastAsia" w:ascii="隶书" w:eastAsia="隶书"/>
                          <w:color w:val="C00000"/>
                          <w:sz w:val="48"/>
                          <w:szCs w:val="72"/>
                        </w:rPr>
                        <w:t xml:space="preserve"> </w:t>
                      </w:r>
                      <w:r>
                        <w:rPr>
                          <w:rFonts w:ascii="隶书" w:eastAsia="隶书"/>
                          <w:color w:val="C00000"/>
                          <w:sz w:val="48"/>
                          <w:szCs w:val="72"/>
                        </w:rPr>
                        <w:t>联</w:t>
                      </w:r>
                      <w:r>
                        <w:rPr>
                          <w:rFonts w:hint="eastAsia" w:ascii="隶书" w:eastAsia="隶书"/>
                          <w:color w:val="C00000"/>
                          <w:sz w:val="48"/>
                          <w:szCs w:val="72"/>
                        </w:rPr>
                        <w:t xml:space="preserve"> </w:t>
                      </w:r>
                      <w:r>
                        <w:rPr>
                          <w:rFonts w:ascii="隶书" w:eastAsia="隶书"/>
                          <w:color w:val="C00000"/>
                          <w:sz w:val="48"/>
                          <w:szCs w:val="72"/>
                        </w:rPr>
                        <w:t>系</w:t>
                      </w:r>
                      <w:r>
                        <w:rPr>
                          <w:rFonts w:hint="eastAsia" w:ascii="隶书" w:eastAsia="隶书"/>
                          <w:color w:val="C00000"/>
                          <w:sz w:val="48"/>
                          <w:szCs w:val="72"/>
                        </w:rPr>
                        <w:t xml:space="preserve"> </w:t>
                      </w:r>
                      <w:r>
                        <w:rPr>
                          <w:rFonts w:ascii="隶书" w:eastAsia="隶书"/>
                          <w:color w:val="C00000"/>
                          <w:sz w:val="48"/>
                          <w:szCs w:val="72"/>
                        </w:rPr>
                        <w:t>方</w:t>
                      </w:r>
                      <w:r>
                        <w:rPr>
                          <w:rFonts w:hint="eastAsia" w:ascii="隶书" w:eastAsia="隶书"/>
                          <w:color w:val="C00000"/>
                          <w:sz w:val="48"/>
                          <w:szCs w:val="72"/>
                        </w:rPr>
                        <w:t xml:space="preserve"> </w:t>
                      </w:r>
                      <w:r>
                        <w:rPr>
                          <w:rFonts w:ascii="隶书" w:eastAsia="隶书"/>
                          <w:color w:val="C00000"/>
                          <w:sz w:val="48"/>
                          <w:szCs w:val="72"/>
                        </w:rPr>
                        <w:t>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jc w:val="left"/>
        <w:rPr>
          <w:rFonts w:ascii="黑体" w:eastAsia="黑体"/>
          <w:sz w:val="24"/>
        </w:rPr>
      </w:pPr>
    </w:p>
    <w:p>
      <w:pPr>
        <w:widowControl/>
        <w:jc w:val="left"/>
        <w:rPr>
          <w:rFonts w:ascii="黑体" w:eastAsia="黑体"/>
          <w:sz w:val="24"/>
        </w:rPr>
      </w:pPr>
    </w:p>
    <w:tbl>
      <w:tblPr>
        <w:tblStyle w:val="6"/>
        <w:tblW w:w="4705" w:type="pct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4"/>
        <w:gridCol w:w="3298"/>
        <w:gridCol w:w="2561"/>
        <w:gridCol w:w="281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8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45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手机（同微信）</w:t>
            </w:r>
          </w:p>
        </w:tc>
        <w:tc>
          <w:tcPr>
            <w:tcW w:w="1122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33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手机（同微信）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8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郑雪华</w:t>
            </w:r>
          </w:p>
        </w:tc>
        <w:tc>
          <w:tcPr>
            <w:tcW w:w="1445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15041268015</w:t>
            </w:r>
          </w:p>
        </w:tc>
        <w:tc>
          <w:tcPr>
            <w:tcW w:w="1122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翟爽</w:t>
            </w:r>
          </w:p>
        </w:tc>
        <w:tc>
          <w:tcPr>
            <w:tcW w:w="1233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17615192291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8" w:type="pct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陈诗宇</w:t>
            </w:r>
          </w:p>
        </w:tc>
        <w:tc>
          <w:tcPr>
            <w:tcW w:w="1445" w:type="pct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13840777069</w:t>
            </w:r>
          </w:p>
        </w:tc>
        <w:tc>
          <w:tcPr>
            <w:tcW w:w="1122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张露</w:t>
            </w:r>
          </w:p>
        </w:tc>
        <w:tc>
          <w:tcPr>
            <w:tcW w:w="1233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15940300625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8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张如风</w:t>
            </w:r>
          </w:p>
        </w:tc>
        <w:tc>
          <w:tcPr>
            <w:tcW w:w="1445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18610320955</w:t>
            </w:r>
          </w:p>
        </w:tc>
        <w:tc>
          <w:tcPr>
            <w:tcW w:w="1122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熊文国</w:t>
            </w:r>
          </w:p>
        </w:tc>
        <w:tc>
          <w:tcPr>
            <w:tcW w:w="1233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18629475578</w:t>
            </w:r>
          </w:p>
        </w:tc>
      </w:tr>
    </w:tbl>
    <w:p/>
    <w:sectPr>
      <w:footerReference r:id="rId3" w:type="default"/>
      <w:pgSz w:w="11906" w:h="16838"/>
      <w:pgMar w:top="0" w:right="0" w:bottom="0" w:left="0" w:header="851" w:footer="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41" w:firstLineChars="100"/>
      <w:rPr>
        <w:rFonts w:ascii="楷体" w:hAnsi="楷体" w:eastAsia="楷体"/>
        <w:b/>
        <w:color w:val="C00000"/>
        <w:sz w:val="24"/>
        <w:szCs w:val="24"/>
      </w:rPr>
    </w:pPr>
    <w:r>
      <w:rPr>
        <w:rFonts w:hint="eastAsia" w:ascii="楷体" w:hAnsi="楷体" w:eastAsia="楷体"/>
        <w:b/>
        <w:color w:val="C00000"/>
        <w:sz w:val="24"/>
        <w:szCs w:val="24"/>
      </w:rPr>
      <w:t>百川盈孚</w:t>
    </w:r>
    <w:r>
      <w:rPr>
        <w:rFonts w:ascii="楷体" w:hAnsi="楷体" w:eastAsia="楷体"/>
        <w:b/>
        <w:color w:val="C00000"/>
        <w:sz w:val="24"/>
        <w:szCs w:val="24"/>
      </w:rPr>
      <mc:AlternateContent>
        <mc:Choice Requires="wps">
          <w:drawing>
            <wp:inline distT="0" distB="0" distL="0" distR="0">
              <wp:extent cx="5527040" cy="45085"/>
              <wp:effectExtent l="38100" t="5080" r="54610" b="6985"/>
              <wp:docPr id="24" name="流程图: 决策 24" descr="说明: 浅色横线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527040" cy="45085"/>
                      </a:xfrm>
                      <a:prstGeom prst="flowChartDecision">
                        <a:avLst/>
                      </a:prstGeom>
                      <a:gradFill rotWithShape="1">
                        <a:gsLst>
                          <a:gs pos="0">
                            <a:srgbClr val="760303"/>
                          </a:gs>
                          <a:gs pos="100000">
                            <a:srgbClr val="E30000"/>
                          </a:gs>
                        </a:gsLst>
                        <a:lin ang="5400000"/>
                      </a:gradFill>
                      <a:ln w="9525" cmpd="sng">
                        <a:solidFill>
                          <a:srgbClr val="C00000"/>
                        </a:solidFill>
                        <a:miter lim="8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说明: 浅色横线" type="#_x0000_t110" style="flip:y;height:3.55pt;width:435.2pt;" fillcolor="#760303" filled="t" stroked="t" coordsize="21600,21600" o:gfxdata="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D+Ne3XVAAAAAwEAAA8AAAAAAAAAAQAg&#10;AAAAIgAAAGRycy9kb3ducmV2LnhtbFBLAQIUABQAAAAIAIdO4kA3se6lvAIAAEgFAAAOAAAAAAAA&#10;AAEAIAAAACQBAABkcnMvZTJvRG9jLnhtbFBLBQYAAAAABgAGAFkBAABSBgAAAAA=&#10;">
              <v:fill type="gradient" on="t" color2="#E30000" focus="100%" focussize="0,0" rotate="t">
                <o:fill type="gradientUnscaled" v:ext="backwardCompatible"/>
              </v:fill>
              <v:stroke color="#C00000" miterlimit="8" joinstyle="miter"/>
              <v:imagedata o:title=""/>
              <o:lock v:ext="edit" aspectratio="f"/>
              <w10:wrap type="none"/>
              <w10:anchorlock/>
            </v:shape>
          </w:pict>
        </mc:Fallback>
      </mc:AlternateContent>
    </w:r>
    <w:r>
      <w:rPr>
        <w:rFonts w:hint="eastAsia" w:ascii="华文隶书" w:eastAsia="华文隶书"/>
        <w:b/>
        <w:color w:val="C00000"/>
        <w:sz w:val="24"/>
        <w:szCs w:val="24"/>
        <w:shd w:val="clear" w:color="auto" w:fill="FFFFFF"/>
      </w:rPr>
      <w:t>www.baiinfo.com</w:t>
    </w:r>
  </w:p>
  <w:p>
    <w:pPr>
      <w:pStyle w:val="3"/>
      <w:jc w:val="center"/>
      <w:rPr>
        <w:color w:val="C00000"/>
        <w:shd w:val="clear" w:color="auto" w:fill="FFFFFF"/>
      </w:rPr>
    </w:pPr>
    <w:r>
      <w:rPr>
        <w:rFonts w:hint="eastAsia" w:ascii="楷体" w:hAnsi="楷体" w:eastAsia="楷体"/>
        <w:b/>
        <w:color w:val="C00000"/>
        <w:szCs w:val="24"/>
      </w:rPr>
      <w:t>报名专线：郑雪华 15041268015 /18102427977 | 微信 15041268015| QQ 2444685717</w:t>
    </w:r>
  </w:p>
  <w:p>
    <w:pPr>
      <w:pStyle w:val="3"/>
      <w:jc w:val="center"/>
      <w:rPr>
        <w:color w:val="6600FF"/>
        <w:sz w:val="13"/>
        <w:szCs w:val="13"/>
      </w:rPr>
    </w:pPr>
    <w:r>
      <w:rPr>
        <w:color w:val="C00000"/>
      </w:rPr>
      <w:fldChar w:fldCharType="begin"/>
    </w:r>
    <w:r>
      <w:rPr>
        <w:color w:val="C00000"/>
      </w:rPr>
      <w:instrText xml:space="preserve">PAGE    \* MERGEFORMAT</w:instrText>
    </w:r>
    <w:r>
      <w:rPr>
        <w:color w:val="C00000"/>
      </w:rPr>
      <w:fldChar w:fldCharType="separate"/>
    </w:r>
    <w:r>
      <w:rPr>
        <w:color w:val="C00000"/>
        <w:lang w:val="zh-CN"/>
      </w:rPr>
      <w:t>2</w:t>
    </w:r>
    <w:r>
      <w:rPr>
        <w:color w:val="C0000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B4"/>
    <w:rsid w:val="00030AB7"/>
    <w:rsid w:val="00033FDD"/>
    <w:rsid w:val="00097CB9"/>
    <w:rsid w:val="000B1C11"/>
    <w:rsid w:val="000D7745"/>
    <w:rsid w:val="00106FF9"/>
    <w:rsid w:val="00110AAB"/>
    <w:rsid w:val="00120F89"/>
    <w:rsid w:val="00125898"/>
    <w:rsid w:val="00132883"/>
    <w:rsid w:val="00160470"/>
    <w:rsid w:val="00230052"/>
    <w:rsid w:val="00247B72"/>
    <w:rsid w:val="002A0EA8"/>
    <w:rsid w:val="002B190D"/>
    <w:rsid w:val="00310B75"/>
    <w:rsid w:val="00316C29"/>
    <w:rsid w:val="00331867"/>
    <w:rsid w:val="003477D3"/>
    <w:rsid w:val="00357258"/>
    <w:rsid w:val="00422B42"/>
    <w:rsid w:val="00483BB6"/>
    <w:rsid w:val="004E74E2"/>
    <w:rsid w:val="004F456D"/>
    <w:rsid w:val="005119DB"/>
    <w:rsid w:val="00535C8A"/>
    <w:rsid w:val="005369A8"/>
    <w:rsid w:val="00536E3D"/>
    <w:rsid w:val="00564EF8"/>
    <w:rsid w:val="00572434"/>
    <w:rsid w:val="005C2452"/>
    <w:rsid w:val="005E6BB9"/>
    <w:rsid w:val="005F77DB"/>
    <w:rsid w:val="0060138A"/>
    <w:rsid w:val="0068286E"/>
    <w:rsid w:val="006928D3"/>
    <w:rsid w:val="006A6190"/>
    <w:rsid w:val="0070203D"/>
    <w:rsid w:val="00722635"/>
    <w:rsid w:val="0072307D"/>
    <w:rsid w:val="00726F87"/>
    <w:rsid w:val="007B010C"/>
    <w:rsid w:val="007C28E1"/>
    <w:rsid w:val="00861F3B"/>
    <w:rsid w:val="00896D2F"/>
    <w:rsid w:val="008A720E"/>
    <w:rsid w:val="008B215E"/>
    <w:rsid w:val="009054C9"/>
    <w:rsid w:val="00937E46"/>
    <w:rsid w:val="00952CE3"/>
    <w:rsid w:val="009619EB"/>
    <w:rsid w:val="00984815"/>
    <w:rsid w:val="009C3A7A"/>
    <w:rsid w:val="009D104F"/>
    <w:rsid w:val="00A40A00"/>
    <w:rsid w:val="00A522A0"/>
    <w:rsid w:val="00A76541"/>
    <w:rsid w:val="00AB63D9"/>
    <w:rsid w:val="00B03B07"/>
    <w:rsid w:val="00B046A2"/>
    <w:rsid w:val="00B2067B"/>
    <w:rsid w:val="00B772CE"/>
    <w:rsid w:val="00BC49E7"/>
    <w:rsid w:val="00BC5551"/>
    <w:rsid w:val="00BD630B"/>
    <w:rsid w:val="00C2384D"/>
    <w:rsid w:val="00C2730C"/>
    <w:rsid w:val="00C44E94"/>
    <w:rsid w:val="00C475A0"/>
    <w:rsid w:val="00C87AA4"/>
    <w:rsid w:val="00C942B9"/>
    <w:rsid w:val="00C9618A"/>
    <w:rsid w:val="00CA0DDE"/>
    <w:rsid w:val="00CB6E7A"/>
    <w:rsid w:val="00CF5F59"/>
    <w:rsid w:val="00D037AC"/>
    <w:rsid w:val="00D636C1"/>
    <w:rsid w:val="00DB3395"/>
    <w:rsid w:val="00DC42D7"/>
    <w:rsid w:val="00DD699D"/>
    <w:rsid w:val="00DE2E37"/>
    <w:rsid w:val="00E033B4"/>
    <w:rsid w:val="00E1038F"/>
    <w:rsid w:val="00E35290"/>
    <w:rsid w:val="00E92C9B"/>
    <w:rsid w:val="00ED5D29"/>
    <w:rsid w:val="00F3093F"/>
    <w:rsid w:val="00F8019F"/>
    <w:rsid w:val="00FC28E8"/>
    <w:rsid w:val="031531A3"/>
    <w:rsid w:val="0B996637"/>
    <w:rsid w:val="103E5368"/>
    <w:rsid w:val="16DF3961"/>
    <w:rsid w:val="19886DC5"/>
    <w:rsid w:val="1CB05129"/>
    <w:rsid w:val="20A37806"/>
    <w:rsid w:val="21297891"/>
    <w:rsid w:val="224520D2"/>
    <w:rsid w:val="26D872ED"/>
    <w:rsid w:val="2E083ABC"/>
    <w:rsid w:val="32333C58"/>
    <w:rsid w:val="3281773F"/>
    <w:rsid w:val="35427136"/>
    <w:rsid w:val="3A9B3590"/>
    <w:rsid w:val="3BDB0264"/>
    <w:rsid w:val="3D25310E"/>
    <w:rsid w:val="41AC19E9"/>
    <w:rsid w:val="42B921D1"/>
    <w:rsid w:val="46AF1A38"/>
    <w:rsid w:val="47171D83"/>
    <w:rsid w:val="4DAE2BB3"/>
    <w:rsid w:val="4DEA5D2B"/>
    <w:rsid w:val="4F151635"/>
    <w:rsid w:val="543B795F"/>
    <w:rsid w:val="61D43D01"/>
    <w:rsid w:val="64EB5191"/>
    <w:rsid w:val="68CF5016"/>
    <w:rsid w:val="6D6D5A28"/>
    <w:rsid w:val="760C7C6E"/>
    <w:rsid w:val="7DF7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jc w:val="left"/>
    </w:pPr>
    <w:rPr>
      <w:rFonts w:cs="Times New Roman"/>
      <w:color w:val="555555"/>
      <w:kern w:val="0"/>
      <w:szCs w:val="21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131333"/>
      <w:u w:val="none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HTML Code"/>
    <w:basedOn w:val="7"/>
    <w:semiHidden/>
    <w:unhideWhenUsed/>
    <w:qFormat/>
    <w:uiPriority w:val="99"/>
    <w:rPr>
      <w:rFonts w:ascii="Consolas" w:hAnsi="Consolas" w:eastAsia="Consolas" w:cs="Consolas"/>
      <w:color w:val="E83E8C"/>
      <w:sz w:val="21"/>
      <w:szCs w:val="21"/>
    </w:rPr>
  </w:style>
  <w:style w:type="character" w:styleId="12">
    <w:name w:val="HTML Keyboard"/>
    <w:basedOn w:val="7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212529"/>
    </w:rPr>
  </w:style>
  <w:style w:type="character" w:styleId="13">
    <w:name w:val="HTML Sample"/>
    <w:basedOn w:val="7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4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6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7">
    <w:name w:val="inner"/>
    <w:basedOn w:val="7"/>
    <w:qFormat/>
    <w:uiPriority w:val="0"/>
    <w:rPr>
      <w:shd w:val="clear" w:color="auto" w:fill="CECECE"/>
    </w:rPr>
  </w:style>
  <w:style w:type="character" w:customStyle="1" w:styleId="18">
    <w:name w:val="inner1"/>
    <w:basedOn w:val="7"/>
    <w:qFormat/>
    <w:uiPriority w:val="0"/>
    <w:rPr>
      <w:shd w:val="clear" w:color="auto" w:fill="CECECE"/>
    </w:rPr>
  </w:style>
  <w:style w:type="character" w:customStyle="1" w:styleId="19">
    <w:name w:val="decor"/>
    <w:basedOn w:val="7"/>
    <w:qFormat/>
    <w:uiPriority w:val="0"/>
    <w:rPr>
      <w:bdr w:val="single" w:color="A2A1A1" w:sz="12" w:space="0"/>
      <w:shd w:val="clear" w:color="auto" w:fill="FFFFFF"/>
    </w:rPr>
  </w:style>
  <w:style w:type="character" w:customStyle="1" w:styleId="20">
    <w:name w:val="decor1"/>
    <w:basedOn w:val="7"/>
    <w:qFormat/>
    <w:uiPriority w:val="0"/>
    <w:rPr>
      <w:bdr w:val="single" w:color="A2A1A1" w:sz="12" w:space="0"/>
      <w:shd w:val="clear" w:color="auto" w:fill="FFFFFF"/>
    </w:rPr>
  </w:style>
  <w:style w:type="paragraph" w:styleId="2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chart" Target="charts/chart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solidFill>
              <a:srgbClr val="B5420F"/>
            </a:solidFill>
          </c:spPr>
          <c:explosion val="0"/>
          <c:dPt>
            <c:idx val="0"/>
            <c:bubble3D val="0"/>
            <c:explosion val="2"/>
            <c:spPr>
              <a:solidFill>
                <a:srgbClr val="B5420F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explosion val="4"/>
            <c:spPr>
              <a:solidFill>
                <a:srgbClr val="843C0B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explosion val="6"/>
            <c:spPr>
              <a:solidFill>
                <a:srgbClr val="F8D1B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explosion val="7"/>
            <c:spPr>
              <a:solidFill>
                <a:srgbClr val="FBE5D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explosion val="5"/>
            <c:spPr>
              <a:solidFill>
                <a:srgbClr val="D9969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explosion val="6"/>
            <c:spPr>
              <a:solidFill>
                <a:srgbClr val="95373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27480063913562"/>
                  <c:y val="0.122861591440654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800" b="1" i="0" u="none" strike="noStrike" kern="1200" baseline="0">
                        <a:solidFill>
                          <a:sysClr val="windowText" lastClr="000000"/>
                        </a:solidFill>
                        <a:latin typeface="黑体" panose="02010609060101010101" charset="-122"/>
                        <a:ea typeface="黑体" panose="02010609060101010101" charset="-122"/>
                        <a:cs typeface="黑体" panose="02010609060101010101" charset="-122"/>
                        <a:sym typeface="黑体" panose="02010609060101010101" charset="-122"/>
                      </a:defRPr>
                    </a:pPr>
                    <a:r>
                      <a:rPr lang="zh-CN" altLang="en-US" sz="800">
                        <a:solidFill>
                          <a:schemeClr val="bg1"/>
                        </a:solidFill>
                        <a:latin typeface="黑体" panose="02010609060101010101" charset="-122"/>
                        <a:ea typeface="黑体" panose="02010609060101010101" charset="-122"/>
                        <a:cs typeface="黑体" panose="02010609060101010101" charset="-122"/>
                        <a:sym typeface="黑体" panose="02010609060101010101" charset="-122"/>
                      </a:rPr>
                      <a:t>矿山企业</a:t>
                    </a:r>
                    <a:endParaRPr lang="zh-CN" altLang="en-US" sz="800">
                      <a:solidFill>
                        <a:schemeClr val="bg1"/>
                      </a:solidFill>
                      <a:latin typeface="黑体" panose="02010609060101010101" charset="-122"/>
                      <a:ea typeface="黑体" panose="02010609060101010101" charset="-122"/>
                      <a:cs typeface="黑体" panose="02010609060101010101" charset="-122"/>
                      <a:sym typeface="黑体" panose="02010609060101010101" charset="-122"/>
                    </a:endParaRPr>
                  </a:p>
                  <a:p>
                    <a:pPr>
                      <a:defRPr lang="zh-CN" sz="800" b="1" i="0" u="none" strike="noStrike" kern="1200" baseline="0">
                        <a:solidFill>
                          <a:sysClr val="windowText" lastClr="000000"/>
                        </a:solidFill>
                        <a:latin typeface="黑体" panose="02010609060101010101" charset="-122"/>
                        <a:ea typeface="黑体" panose="02010609060101010101" charset="-122"/>
                        <a:cs typeface="黑体" panose="02010609060101010101" charset="-122"/>
                        <a:sym typeface="黑体" panose="02010609060101010101" charset="-122"/>
                      </a:defRPr>
                    </a:pPr>
                    <a:r>
                      <a:rPr lang="en-US" altLang="zh-CN" sz="800">
                        <a:solidFill>
                          <a:schemeClr val="bg1"/>
                        </a:solidFill>
                        <a:latin typeface="黑体" panose="02010609060101010101" charset="-122"/>
                        <a:ea typeface="黑体" panose="02010609060101010101" charset="-122"/>
                        <a:cs typeface="黑体" panose="02010609060101010101" charset="-122"/>
                        <a:sym typeface="黑体" panose="02010609060101010101" charset="-122"/>
                      </a:rPr>
                      <a:t>24%</a:t>
                    </a:r>
                    <a:endParaRPr lang="en-US" altLang="zh-CN" sz="800">
                      <a:solidFill>
                        <a:schemeClr val="bg1"/>
                      </a:solidFill>
                      <a:latin typeface="黑体" panose="02010609060101010101" charset="-122"/>
                      <a:ea typeface="黑体" panose="02010609060101010101" charset="-122"/>
                      <a:cs typeface="黑体" panose="02010609060101010101" charset="-122"/>
                      <a:sym typeface="黑体" panose="02010609060101010101" charset="-122"/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59543083688404"/>
                  <c:y val="-0.212460656424608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800" b="1" i="0" u="none" strike="noStrike" kern="1200" baseline="0">
                        <a:solidFill>
                          <a:sysClr val="windowText" lastClr="000000"/>
                        </a:solidFill>
                        <a:latin typeface="黑体" panose="02010609060101010101" charset="-122"/>
                        <a:ea typeface="黑体" panose="02010609060101010101" charset="-122"/>
                        <a:cs typeface="黑体" panose="02010609060101010101" charset="-122"/>
                        <a:sym typeface="黑体" panose="02010609060101010101" charset="-122"/>
                      </a:defRPr>
                    </a:pPr>
                    <a:r>
                      <a:rPr lang="zh-CN" altLang="en-US" sz="800">
                        <a:solidFill>
                          <a:schemeClr val="bg1"/>
                        </a:solidFill>
                        <a:latin typeface="黑体" panose="02010609060101010101" charset="-122"/>
                        <a:ea typeface="黑体" panose="02010609060101010101" charset="-122"/>
                        <a:cs typeface="黑体" panose="02010609060101010101" charset="-122"/>
                        <a:sym typeface="黑体" panose="02010609060101010101" charset="-122"/>
                      </a:rPr>
                      <a:t>锌冶炼企业</a:t>
                    </a:r>
                    <a:endParaRPr lang="zh-CN" altLang="en-US" sz="800">
                      <a:solidFill>
                        <a:schemeClr val="bg1"/>
                      </a:solidFill>
                      <a:latin typeface="黑体" panose="02010609060101010101" charset="-122"/>
                      <a:ea typeface="黑体" panose="02010609060101010101" charset="-122"/>
                      <a:cs typeface="黑体" panose="02010609060101010101" charset="-122"/>
                      <a:sym typeface="黑体" panose="02010609060101010101" charset="-122"/>
                    </a:endParaRPr>
                  </a:p>
                  <a:p>
                    <a:pPr>
                      <a:defRPr lang="zh-CN" sz="800" b="1" i="0" u="none" strike="noStrike" kern="1200" baseline="0">
                        <a:solidFill>
                          <a:sysClr val="windowText" lastClr="000000"/>
                        </a:solidFill>
                        <a:latin typeface="黑体" panose="02010609060101010101" charset="-122"/>
                        <a:ea typeface="黑体" panose="02010609060101010101" charset="-122"/>
                        <a:cs typeface="黑体" panose="02010609060101010101" charset="-122"/>
                        <a:sym typeface="黑体" panose="02010609060101010101" charset="-122"/>
                      </a:defRPr>
                    </a:pPr>
                    <a:r>
                      <a:rPr lang="en-US" altLang="zh-CN" sz="800">
                        <a:solidFill>
                          <a:schemeClr val="bg1"/>
                        </a:solidFill>
                        <a:latin typeface="黑体" panose="02010609060101010101" charset="-122"/>
                        <a:ea typeface="黑体" panose="02010609060101010101" charset="-122"/>
                        <a:cs typeface="黑体" panose="02010609060101010101" charset="-122"/>
                        <a:sym typeface="黑体" panose="02010609060101010101" charset="-122"/>
                      </a:rPr>
                      <a:t>32%</a:t>
                    </a:r>
                    <a:endParaRPr lang="en-US" altLang="zh-CN" sz="800">
                      <a:solidFill>
                        <a:schemeClr val="bg1"/>
                      </a:solidFill>
                      <a:latin typeface="黑体" panose="02010609060101010101" charset="-122"/>
                      <a:ea typeface="黑体" panose="02010609060101010101" charset="-122"/>
                      <a:cs typeface="黑体" panose="02010609060101010101" charset="-122"/>
                      <a:sym typeface="黑体" panose="02010609060101010101" charset="-122"/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5972222222222"/>
                      <c:h val="0.16828703703703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0.121875645488551"/>
                  <c:y val="-0.18716084844420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66708634082555"/>
                  <c:y val="0.060358411634322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293771218027276"/>
                  <c:y val="0.083088273048230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0235489416675717"/>
                  <c:y val="0.05403101541513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800" b="1" i="0" u="none" strike="noStrike" kern="1200" baseline="0">
                        <a:solidFill>
                          <a:sysClr val="windowText" lastClr="000000"/>
                        </a:solidFill>
                        <a:latin typeface="黑体" panose="02010609060101010101" charset="-122"/>
                        <a:ea typeface="黑体" panose="02010609060101010101" charset="-122"/>
                        <a:cs typeface="黑体" panose="02010609060101010101" charset="-122"/>
                        <a:sym typeface="黑体" panose="02010609060101010101" charset="-122"/>
                      </a:defRPr>
                    </a:pPr>
                    <a:r>
                      <a:rPr lang="zh-CN" altLang="en-US" sz="800">
                        <a:solidFill>
                          <a:schemeClr val="bg1"/>
                        </a:solidFill>
                        <a:latin typeface="黑体" panose="02010609060101010101" charset="-122"/>
                        <a:ea typeface="黑体" panose="02010609060101010101" charset="-122"/>
                        <a:cs typeface="黑体" panose="02010609060101010101" charset="-122"/>
                        <a:sym typeface="黑体" panose="02010609060101010101" charset="-122"/>
                      </a:rPr>
                      <a:t>物流仓储</a:t>
                    </a:r>
                    <a:endParaRPr lang="zh-CN" altLang="en-US" sz="800">
                      <a:solidFill>
                        <a:schemeClr val="bg1"/>
                      </a:solidFill>
                      <a:latin typeface="黑体" panose="02010609060101010101" charset="-122"/>
                      <a:ea typeface="黑体" panose="02010609060101010101" charset="-122"/>
                      <a:cs typeface="黑体" panose="02010609060101010101" charset="-122"/>
                      <a:sym typeface="黑体" panose="02010609060101010101" charset="-122"/>
                    </a:endParaRPr>
                  </a:p>
                  <a:p>
                    <a:pPr>
                      <a:defRPr lang="zh-CN" sz="800" b="1" i="0" u="none" strike="noStrike" kern="1200" baseline="0">
                        <a:solidFill>
                          <a:sysClr val="windowText" lastClr="000000"/>
                        </a:solidFill>
                        <a:latin typeface="黑体" panose="02010609060101010101" charset="-122"/>
                        <a:ea typeface="黑体" panose="02010609060101010101" charset="-122"/>
                        <a:cs typeface="黑体" panose="02010609060101010101" charset="-122"/>
                        <a:sym typeface="黑体" panose="02010609060101010101" charset="-122"/>
                      </a:defRPr>
                    </a:pPr>
                    <a:r>
                      <a:rPr lang="en-US" altLang="zh-CN" sz="800">
                        <a:solidFill>
                          <a:schemeClr val="bg1"/>
                        </a:solidFill>
                        <a:latin typeface="黑体" panose="02010609060101010101" charset="-122"/>
                        <a:ea typeface="黑体" panose="02010609060101010101" charset="-122"/>
                        <a:cs typeface="黑体" panose="02010609060101010101" charset="-122"/>
                        <a:sym typeface="黑体" panose="02010609060101010101" charset="-122"/>
                      </a:rPr>
                      <a:t>8%</a:t>
                    </a:r>
                    <a:endParaRPr lang="en-US" altLang="zh-CN" sz="800">
                      <a:solidFill>
                        <a:schemeClr val="bg1"/>
                      </a:solidFill>
                      <a:latin typeface="黑体" panose="02010609060101010101" charset="-122"/>
                      <a:ea typeface="黑体" panose="02010609060101010101" charset="-122"/>
                      <a:cs typeface="黑体" panose="02010609060101010101" charset="-122"/>
                      <a:sym typeface="黑体" panose="02010609060101010101" charset="-122"/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1570344424985"/>
                      <c:h val="0.125933831376734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1" i="0" u="none" strike="noStrike" kern="1200" baseline="0">
                    <a:solidFill>
                      <a:sysClr val="windowText" lastClr="000000"/>
                    </a:solidFill>
                    <a:latin typeface="黑体" panose="02010609060101010101" charset="-122"/>
                    <a:ea typeface="黑体" panose="02010609060101010101" charset="-122"/>
                    <a:cs typeface="黑体" panose="02010609060101010101" charset="-122"/>
                    <a:sym typeface="黑体" panose="02010609060101010101" charset="-122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[工作簿1]Sheet1!$K$18:$K$23</c:f>
              <c:strCache>
                <c:ptCount val="6"/>
                <c:pt idx="0">
                  <c:v>矿山企业</c:v>
                </c:pt>
                <c:pt idx="1">
                  <c:v>冶炼企业</c:v>
                </c:pt>
                <c:pt idx="2">
                  <c:v>贸易企业</c:v>
                </c:pt>
                <c:pt idx="3">
                  <c:v>下游终端采购</c:v>
                </c:pt>
                <c:pt idx="4">
                  <c:v>证券期货机构</c:v>
                </c:pt>
                <c:pt idx="5">
                  <c:v>物流仓储</c:v>
                </c:pt>
              </c:strCache>
            </c:strRef>
          </c:cat>
          <c:val>
            <c:numRef>
              <c:f>[工作簿1]Sheet1!$L$18:$L$23</c:f>
              <c:numCache>
                <c:formatCode>0%</c:formatCode>
                <c:ptCount val="6"/>
                <c:pt idx="0">
                  <c:v>0.24</c:v>
                </c:pt>
                <c:pt idx="1">
                  <c:v>0.32</c:v>
                </c:pt>
                <c:pt idx="2">
                  <c:v>0.15</c:v>
                </c:pt>
                <c:pt idx="3">
                  <c:v>0.17</c:v>
                </c:pt>
                <c:pt idx="4">
                  <c:v>0.04</c:v>
                </c:pt>
                <c:pt idx="5">
                  <c:v>0.08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prstDash val="solid"/>
      <a:round/>
    </a:ln>
    <a:effectLst/>
  </c:spPr>
  <c:txPr>
    <a:bodyPr/>
    <a:lstStyle/>
    <a:p>
      <a:pPr>
        <a:defRPr lang="zh-CN">
          <a:solidFill>
            <a:sysClr val="windowText" lastClr="000000"/>
          </a:solidFill>
        </a:defRPr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1208</Characters>
  <Lines>10</Lines>
  <Paragraphs>2</Paragraphs>
  <TotalTime>1882</TotalTime>
  <ScaleCrop>false</ScaleCrop>
  <LinksUpToDate>false</LinksUpToDate>
  <CharactersWithSpaces>1417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2021-04-07T09:43:00Z</dcterms:created>
  <dc:creator>谭艳</dc:creator>
  <cp:lastModifiedBy>诗诗诗诗</cp:lastModifiedBy>
  <cp:lastPrinted>2021-07-05T06:51:00Z</cp:lastPrinted>
  <dcterms:modified xsi:type="dcterms:W3CDTF">2021-07-08T09:22:29Z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31FBE8E26E8B49949754400E5AF33F5B</vt:lpwstr>
  </property>
</Properties>
</file>